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0DA7" w14:textId="6A5264E3" w:rsidR="00017264" w:rsidRPr="00F20F39" w:rsidRDefault="002F1375" w:rsidP="00F20F39">
      <w:pPr>
        <w:spacing w:after="0"/>
        <w:jc w:val="center"/>
        <w:rPr>
          <w:rFonts w:ascii="Verdana" w:hAnsi="Verdana"/>
          <w:b/>
          <w:bCs/>
        </w:rPr>
      </w:pPr>
      <w:r>
        <w:rPr>
          <w:rFonts w:ascii="Verdana" w:hAnsi="Verdana"/>
          <w:b/>
          <w:bCs/>
        </w:rPr>
        <w:t xml:space="preserve">DRAFT - </w:t>
      </w:r>
      <w:r w:rsidR="00F20F39" w:rsidRPr="00F20F39">
        <w:rPr>
          <w:rFonts w:ascii="Verdana" w:hAnsi="Verdana"/>
          <w:b/>
          <w:bCs/>
        </w:rPr>
        <w:t>Oliva U3A Committee Meeting</w:t>
      </w:r>
    </w:p>
    <w:p w14:paraId="33505992" w14:textId="743946E0" w:rsidR="00F20F39" w:rsidRPr="00F20F39" w:rsidRDefault="00F20F39" w:rsidP="00F20F39">
      <w:pPr>
        <w:spacing w:after="0"/>
        <w:jc w:val="center"/>
        <w:rPr>
          <w:rFonts w:ascii="Verdana" w:hAnsi="Verdana"/>
          <w:b/>
          <w:bCs/>
        </w:rPr>
      </w:pPr>
      <w:r w:rsidRPr="00F20F39">
        <w:rPr>
          <w:rFonts w:ascii="Verdana" w:hAnsi="Verdana"/>
          <w:b/>
          <w:bCs/>
        </w:rPr>
        <w:t>at 1</w:t>
      </w:r>
      <w:r w:rsidR="00ED66A0">
        <w:rPr>
          <w:rFonts w:ascii="Verdana" w:hAnsi="Verdana"/>
          <w:b/>
          <w:bCs/>
        </w:rPr>
        <w:t>0</w:t>
      </w:r>
      <w:r w:rsidRPr="00F20F39">
        <w:rPr>
          <w:rFonts w:ascii="Verdana" w:hAnsi="Verdana"/>
          <w:b/>
          <w:bCs/>
        </w:rPr>
        <w:t xml:space="preserve">.30am on </w:t>
      </w:r>
      <w:r w:rsidR="00ED66A0">
        <w:rPr>
          <w:rFonts w:ascii="Verdana" w:hAnsi="Verdana"/>
          <w:b/>
          <w:bCs/>
        </w:rPr>
        <w:t xml:space="preserve">Thursday </w:t>
      </w:r>
      <w:r w:rsidR="00D77D0B">
        <w:rPr>
          <w:rFonts w:ascii="Verdana" w:hAnsi="Verdana"/>
          <w:b/>
          <w:bCs/>
        </w:rPr>
        <w:t>8</w:t>
      </w:r>
      <w:r w:rsidR="00D77D0B" w:rsidRPr="00D77D0B">
        <w:rPr>
          <w:rFonts w:ascii="Verdana" w:hAnsi="Verdana"/>
          <w:b/>
          <w:bCs/>
          <w:vertAlign w:val="superscript"/>
        </w:rPr>
        <w:t>th</w:t>
      </w:r>
      <w:r w:rsidR="00D77D0B">
        <w:rPr>
          <w:rFonts w:ascii="Verdana" w:hAnsi="Verdana"/>
          <w:b/>
          <w:bCs/>
        </w:rPr>
        <w:t xml:space="preserve"> April</w:t>
      </w:r>
      <w:r w:rsidR="004E0D3A">
        <w:rPr>
          <w:rFonts w:ascii="Verdana" w:hAnsi="Verdana"/>
          <w:b/>
          <w:bCs/>
        </w:rPr>
        <w:t xml:space="preserve"> 2021</w:t>
      </w:r>
    </w:p>
    <w:p w14:paraId="339323C2" w14:textId="11A71ED5" w:rsidR="00F20F39" w:rsidRPr="00F20F39" w:rsidRDefault="00F20F39" w:rsidP="00F20F39">
      <w:pPr>
        <w:spacing w:after="0"/>
        <w:jc w:val="center"/>
        <w:rPr>
          <w:rFonts w:ascii="Verdana" w:hAnsi="Verdana"/>
          <w:b/>
          <w:bCs/>
        </w:rPr>
      </w:pPr>
      <w:r w:rsidRPr="00F20F39">
        <w:rPr>
          <w:rFonts w:ascii="Verdana" w:hAnsi="Verdana"/>
          <w:b/>
          <w:bCs/>
        </w:rPr>
        <w:t xml:space="preserve">Held online by video Zoom due to Coronavirus </w:t>
      </w:r>
      <w:r w:rsidR="00D77D0B">
        <w:rPr>
          <w:rFonts w:ascii="Verdana" w:hAnsi="Verdana"/>
          <w:b/>
          <w:bCs/>
        </w:rPr>
        <w:t>restrictions</w:t>
      </w:r>
    </w:p>
    <w:p w14:paraId="69936CE0" w14:textId="57C4C290" w:rsidR="00F20F39" w:rsidRDefault="00F20F39" w:rsidP="00F20F39">
      <w:pPr>
        <w:spacing w:after="0"/>
        <w:rPr>
          <w:rFonts w:ascii="Verdana" w:hAnsi="Verdana"/>
        </w:rPr>
      </w:pPr>
    </w:p>
    <w:p w14:paraId="780E6E9B" w14:textId="4DF5008E" w:rsidR="00F20F39" w:rsidRPr="00D77D0B" w:rsidRDefault="00F20F39" w:rsidP="00D77D0B">
      <w:pPr>
        <w:pStyle w:val="ListParagraph"/>
        <w:numPr>
          <w:ilvl w:val="0"/>
          <w:numId w:val="22"/>
        </w:numPr>
        <w:spacing w:after="120"/>
        <w:ind w:left="360"/>
        <w:rPr>
          <w:rFonts w:ascii="Verdana" w:hAnsi="Verdana"/>
          <w:b/>
          <w:bCs/>
        </w:rPr>
      </w:pPr>
      <w:r w:rsidRPr="00D77D0B">
        <w:rPr>
          <w:rFonts w:ascii="Verdana" w:hAnsi="Verdana"/>
          <w:b/>
          <w:bCs/>
        </w:rPr>
        <w:t>Present: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34"/>
        <w:gridCol w:w="1559"/>
        <w:gridCol w:w="283"/>
        <w:gridCol w:w="2552"/>
        <w:gridCol w:w="1984"/>
      </w:tblGrid>
      <w:tr w:rsidR="002511B1" w14:paraId="2239509D" w14:textId="77777777" w:rsidTr="00CF24F3">
        <w:tc>
          <w:tcPr>
            <w:tcW w:w="3256" w:type="dxa"/>
            <w:gridSpan w:val="2"/>
            <w:vAlign w:val="center"/>
          </w:tcPr>
          <w:p w14:paraId="78BBF0F2" w14:textId="31556753" w:rsidR="002511B1" w:rsidRDefault="002511B1" w:rsidP="00CF24F3">
            <w:pPr>
              <w:spacing w:before="60" w:after="60"/>
              <w:ind w:left="-57"/>
              <w:rPr>
                <w:rFonts w:ascii="Verdana" w:hAnsi="Verdana"/>
              </w:rPr>
            </w:pPr>
            <w:r>
              <w:rPr>
                <w:rFonts w:ascii="Verdana" w:hAnsi="Verdana"/>
              </w:rPr>
              <w:t>Barry Purvis (BP),</w:t>
            </w:r>
          </w:p>
        </w:tc>
        <w:tc>
          <w:tcPr>
            <w:tcW w:w="1559" w:type="dxa"/>
            <w:vAlign w:val="center"/>
          </w:tcPr>
          <w:p w14:paraId="5D177A2F" w14:textId="41775C1A" w:rsidR="002511B1" w:rsidRDefault="002511B1" w:rsidP="00CF24F3">
            <w:pPr>
              <w:spacing w:before="60" w:after="60"/>
              <w:ind w:left="-57"/>
              <w:rPr>
                <w:rFonts w:ascii="Verdana" w:hAnsi="Verdana"/>
              </w:rPr>
            </w:pPr>
            <w:r>
              <w:rPr>
                <w:rFonts w:ascii="Verdana" w:hAnsi="Verdana"/>
              </w:rPr>
              <w:t>President</w:t>
            </w:r>
          </w:p>
        </w:tc>
        <w:tc>
          <w:tcPr>
            <w:tcW w:w="283" w:type="dxa"/>
            <w:vAlign w:val="center"/>
          </w:tcPr>
          <w:p w14:paraId="332B0C0C" w14:textId="77777777" w:rsidR="002511B1" w:rsidRDefault="002511B1" w:rsidP="00CF24F3">
            <w:pPr>
              <w:spacing w:before="60" w:after="60"/>
              <w:ind w:left="-57"/>
              <w:rPr>
                <w:rFonts w:ascii="Verdana" w:hAnsi="Verdana"/>
              </w:rPr>
            </w:pPr>
          </w:p>
        </w:tc>
        <w:tc>
          <w:tcPr>
            <w:tcW w:w="2552" w:type="dxa"/>
            <w:vAlign w:val="center"/>
          </w:tcPr>
          <w:p w14:paraId="68B74A18" w14:textId="7E523793" w:rsidR="002511B1" w:rsidRDefault="002511B1" w:rsidP="00CF24F3">
            <w:pPr>
              <w:spacing w:before="60" w:after="60"/>
              <w:ind w:left="-57"/>
              <w:rPr>
                <w:rFonts w:ascii="Verdana" w:hAnsi="Verdana"/>
              </w:rPr>
            </w:pPr>
            <w:r>
              <w:rPr>
                <w:rFonts w:ascii="Verdana" w:hAnsi="Verdana"/>
              </w:rPr>
              <w:t>Nancy Benn (NB),</w:t>
            </w:r>
          </w:p>
        </w:tc>
        <w:tc>
          <w:tcPr>
            <w:tcW w:w="1984" w:type="dxa"/>
            <w:vAlign w:val="center"/>
          </w:tcPr>
          <w:p w14:paraId="5AA25F92" w14:textId="55F9681A" w:rsidR="002511B1" w:rsidRDefault="002511B1" w:rsidP="00CF24F3">
            <w:pPr>
              <w:spacing w:before="60" w:after="60"/>
              <w:ind w:left="-57"/>
              <w:rPr>
                <w:rFonts w:ascii="Verdana" w:hAnsi="Verdana"/>
              </w:rPr>
            </w:pPr>
            <w:r>
              <w:rPr>
                <w:rFonts w:ascii="Verdana" w:hAnsi="Verdana"/>
              </w:rPr>
              <w:t>Secretary</w:t>
            </w:r>
          </w:p>
        </w:tc>
      </w:tr>
      <w:tr w:rsidR="002511B1" w14:paraId="7996D0FD" w14:textId="77777777" w:rsidTr="00CF24F3">
        <w:tc>
          <w:tcPr>
            <w:tcW w:w="3256" w:type="dxa"/>
            <w:gridSpan w:val="2"/>
            <w:vAlign w:val="center"/>
          </w:tcPr>
          <w:p w14:paraId="0BD65215" w14:textId="31E5F044" w:rsidR="002511B1" w:rsidRDefault="002511B1" w:rsidP="00CF24F3">
            <w:pPr>
              <w:spacing w:before="60" w:after="60"/>
              <w:ind w:left="-57"/>
              <w:rPr>
                <w:rFonts w:ascii="Verdana" w:hAnsi="Verdana"/>
              </w:rPr>
            </w:pPr>
            <w:r>
              <w:rPr>
                <w:rFonts w:ascii="Verdana" w:hAnsi="Verdana"/>
              </w:rPr>
              <w:t>Anja Homburg (AH),</w:t>
            </w:r>
          </w:p>
        </w:tc>
        <w:tc>
          <w:tcPr>
            <w:tcW w:w="1559" w:type="dxa"/>
            <w:vAlign w:val="center"/>
          </w:tcPr>
          <w:p w14:paraId="3817A833" w14:textId="6FC33D5B" w:rsidR="002511B1" w:rsidRDefault="002511B1" w:rsidP="00CF24F3">
            <w:pPr>
              <w:spacing w:before="60" w:after="60"/>
              <w:ind w:left="-57"/>
              <w:rPr>
                <w:rFonts w:ascii="Verdana" w:hAnsi="Verdana"/>
              </w:rPr>
            </w:pPr>
            <w:r>
              <w:rPr>
                <w:rFonts w:ascii="Verdana" w:hAnsi="Verdana"/>
              </w:rPr>
              <w:t>Vice-President</w:t>
            </w:r>
          </w:p>
        </w:tc>
        <w:tc>
          <w:tcPr>
            <w:tcW w:w="283" w:type="dxa"/>
            <w:vAlign w:val="center"/>
          </w:tcPr>
          <w:p w14:paraId="02D605AC" w14:textId="77777777" w:rsidR="002511B1" w:rsidRDefault="002511B1" w:rsidP="00CF24F3">
            <w:pPr>
              <w:spacing w:before="60" w:after="60"/>
              <w:ind w:left="-57"/>
              <w:rPr>
                <w:rFonts w:ascii="Verdana" w:hAnsi="Verdana"/>
              </w:rPr>
            </w:pPr>
          </w:p>
        </w:tc>
        <w:tc>
          <w:tcPr>
            <w:tcW w:w="2552" w:type="dxa"/>
            <w:vAlign w:val="center"/>
          </w:tcPr>
          <w:p w14:paraId="7E9C8BAF" w14:textId="2BD2C12C" w:rsidR="002511B1" w:rsidRDefault="0024422B" w:rsidP="00CF24F3">
            <w:pPr>
              <w:spacing w:before="60" w:after="60"/>
              <w:ind w:left="-57"/>
              <w:rPr>
                <w:rFonts w:ascii="Verdana" w:hAnsi="Verdana"/>
              </w:rPr>
            </w:pPr>
            <w:r>
              <w:rPr>
                <w:rFonts w:ascii="Verdana" w:hAnsi="Verdana"/>
              </w:rPr>
              <w:t>Diana Jameson (DJ)</w:t>
            </w:r>
          </w:p>
        </w:tc>
        <w:tc>
          <w:tcPr>
            <w:tcW w:w="1984" w:type="dxa"/>
            <w:vAlign w:val="center"/>
          </w:tcPr>
          <w:p w14:paraId="56A7ACA3" w14:textId="0B654A8B" w:rsidR="002511B1" w:rsidRDefault="0024422B" w:rsidP="00CF24F3">
            <w:pPr>
              <w:spacing w:before="60" w:after="60"/>
              <w:ind w:left="-57"/>
              <w:rPr>
                <w:rFonts w:ascii="Verdana" w:hAnsi="Verdana"/>
              </w:rPr>
            </w:pPr>
            <w:r>
              <w:rPr>
                <w:rFonts w:ascii="Verdana" w:hAnsi="Verdana"/>
              </w:rPr>
              <w:t>Treasurer</w:t>
            </w:r>
          </w:p>
        </w:tc>
      </w:tr>
      <w:tr w:rsidR="00646D6A" w14:paraId="7A759721" w14:textId="77777777" w:rsidTr="00CF24F3">
        <w:tc>
          <w:tcPr>
            <w:tcW w:w="3256" w:type="dxa"/>
            <w:gridSpan w:val="2"/>
            <w:vAlign w:val="center"/>
          </w:tcPr>
          <w:p w14:paraId="537B880F" w14:textId="14C39464" w:rsidR="00646D6A" w:rsidRDefault="0024422B" w:rsidP="00CF24F3">
            <w:pPr>
              <w:spacing w:before="60" w:after="60"/>
              <w:ind w:left="-57"/>
              <w:rPr>
                <w:rFonts w:ascii="Verdana" w:hAnsi="Verdana"/>
              </w:rPr>
            </w:pPr>
            <w:r>
              <w:rPr>
                <w:rFonts w:ascii="Verdana" w:hAnsi="Verdana"/>
              </w:rPr>
              <w:t>Kelvin Jarman (KJ)</w:t>
            </w:r>
          </w:p>
        </w:tc>
        <w:tc>
          <w:tcPr>
            <w:tcW w:w="1559" w:type="dxa"/>
            <w:vAlign w:val="center"/>
          </w:tcPr>
          <w:p w14:paraId="29493C92" w14:textId="77777777" w:rsidR="0024422B" w:rsidRDefault="0024422B" w:rsidP="00CF24F3">
            <w:pPr>
              <w:spacing w:before="60" w:after="60"/>
              <w:ind w:left="-57"/>
              <w:rPr>
                <w:rFonts w:ascii="Verdana" w:hAnsi="Verdana"/>
              </w:rPr>
            </w:pPr>
            <w:r>
              <w:rPr>
                <w:rFonts w:ascii="Verdana" w:hAnsi="Verdana"/>
              </w:rPr>
              <w:t>Group</w:t>
            </w:r>
          </w:p>
          <w:p w14:paraId="451F9871" w14:textId="79A564C8" w:rsidR="00646D6A" w:rsidRDefault="0024422B" w:rsidP="00CF24F3">
            <w:pPr>
              <w:spacing w:before="60" w:after="60"/>
              <w:ind w:left="-57"/>
              <w:rPr>
                <w:rFonts w:ascii="Verdana" w:hAnsi="Verdana"/>
              </w:rPr>
            </w:pPr>
            <w:r>
              <w:rPr>
                <w:rFonts w:ascii="Verdana" w:hAnsi="Verdana"/>
              </w:rPr>
              <w:t>Co-ordinator</w:t>
            </w:r>
          </w:p>
        </w:tc>
        <w:tc>
          <w:tcPr>
            <w:tcW w:w="283" w:type="dxa"/>
            <w:vAlign w:val="center"/>
          </w:tcPr>
          <w:p w14:paraId="6827FD97" w14:textId="77777777" w:rsidR="00646D6A" w:rsidRDefault="00646D6A" w:rsidP="00CF24F3">
            <w:pPr>
              <w:spacing w:before="60" w:after="60"/>
              <w:ind w:left="-57"/>
              <w:rPr>
                <w:rFonts w:ascii="Verdana" w:hAnsi="Verdana"/>
              </w:rPr>
            </w:pPr>
          </w:p>
        </w:tc>
        <w:tc>
          <w:tcPr>
            <w:tcW w:w="2552" w:type="dxa"/>
            <w:vAlign w:val="center"/>
          </w:tcPr>
          <w:p w14:paraId="61388230" w14:textId="755C6924" w:rsidR="00646D6A" w:rsidRDefault="0024422B" w:rsidP="00CF24F3">
            <w:pPr>
              <w:spacing w:before="60" w:after="60"/>
              <w:ind w:left="-57"/>
              <w:rPr>
                <w:rFonts w:ascii="Verdana" w:hAnsi="Verdana"/>
              </w:rPr>
            </w:pPr>
            <w:r>
              <w:rPr>
                <w:rFonts w:ascii="Verdana" w:hAnsi="Verdana"/>
              </w:rPr>
              <w:t>John Melville (JM)</w:t>
            </w:r>
          </w:p>
        </w:tc>
        <w:tc>
          <w:tcPr>
            <w:tcW w:w="1984" w:type="dxa"/>
            <w:vAlign w:val="center"/>
          </w:tcPr>
          <w:p w14:paraId="4FE760B3" w14:textId="69FC2E50" w:rsidR="00646D6A" w:rsidRDefault="00CF24F3" w:rsidP="00CF24F3">
            <w:pPr>
              <w:spacing w:before="60" w:after="60"/>
              <w:ind w:left="-57"/>
              <w:rPr>
                <w:rFonts w:ascii="Verdana" w:hAnsi="Verdana"/>
              </w:rPr>
            </w:pPr>
            <w:r>
              <w:rPr>
                <w:rFonts w:ascii="Verdana" w:hAnsi="Verdana"/>
              </w:rPr>
              <w:t>Membership Secretary</w:t>
            </w:r>
          </w:p>
        </w:tc>
      </w:tr>
      <w:tr w:rsidR="004E1939" w14:paraId="60FD6D90" w14:textId="77777777" w:rsidTr="00CF24F3">
        <w:tc>
          <w:tcPr>
            <w:tcW w:w="3256" w:type="dxa"/>
            <w:gridSpan w:val="2"/>
            <w:vAlign w:val="center"/>
          </w:tcPr>
          <w:p w14:paraId="29DC69B4" w14:textId="5E540675" w:rsidR="004E1939" w:rsidRDefault="004E1939" w:rsidP="00CF24F3">
            <w:pPr>
              <w:spacing w:before="60" w:after="60"/>
              <w:ind w:left="-57"/>
              <w:rPr>
                <w:rFonts w:ascii="Verdana" w:hAnsi="Verdana"/>
              </w:rPr>
            </w:pPr>
          </w:p>
        </w:tc>
        <w:tc>
          <w:tcPr>
            <w:tcW w:w="1559" w:type="dxa"/>
            <w:vAlign w:val="center"/>
          </w:tcPr>
          <w:p w14:paraId="07CFF888" w14:textId="6BD29AC9" w:rsidR="004E1939" w:rsidRDefault="004E1939" w:rsidP="00CF24F3">
            <w:pPr>
              <w:spacing w:before="60" w:after="60"/>
              <w:ind w:left="-57"/>
              <w:rPr>
                <w:rFonts w:ascii="Verdana" w:hAnsi="Verdana"/>
              </w:rPr>
            </w:pPr>
          </w:p>
        </w:tc>
        <w:tc>
          <w:tcPr>
            <w:tcW w:w="283" w:type="dxa"/>
            <w:vAlign w:val="center"/>
          </w:tcPr>
          <w:p w14:paraId="23D41CF1" w14:textId="77777777" w:rsidR="004E1939" w:rsidRDefault="004E1939" w:rsidP="00CF24F3">
            <w:pPr>
              <w:spacing w:before="60" w:after="60"/>
              <w:ind w:left="-57"/>
              <w:rPr>
                <w:rFonts w:ascii="Verdana" w:hAnsi="Verdana"/>
              </w:rPr>
            </w:pPr>
          </w:p>
        </w:tc>
        <w:tc>
          <w:tcPr>
            <w:tcW w:w="2552" w:type="dxa"/>
            <w:vAlign w:val="center"/>
          </w:tcPr>
          <w:p w14:paraId="507E4096" w14:textId="753A72D3" w:rsidR="004E1939" w:rsidRDefault="004E1939" w:rsidP="00CF24F3">
            <w:pPr>
              <w:spacing w:before="60" w:after="60"/>
              <w:ind w:left="-57"/>
              <w:rPr>
                <w:rFonts w:ascii="Verdana" w:hAnsi="Verdana"/>
              </w:rPr>
            </w:pPr>
          </w:p>
        </w:tc>
        <w:tc>
          <w:tcPr>
            <w:tcW w:w="1984" w:type="dxa"/>
            <w:vAlign w:val="center"/>
          </w:tcPr>
          <w:p w14:paraId="1680A9C3" w14:textId="0A89996B" w:rsidR="004E1939" w:rsidRDefault="004E1939" w:rsidP="00CF24F3">
            <w:pPr>
              <w:spacing w:before="60" w:after="60"/>
              <w:ind w:left="-57"/>
              <w:rPr>
                <w:rFonts w:ascii="Verdana" w:hAnsi="Verdana"/>
              </w:rPr>
            </w:pPr>
          </w:p>
        </w:tc>
      </w:tr>
      <w:tr w:rsidR="00006A58" w14:paraId="5D073A89" w14:textId="77777777" w:rsidTr="00CF24F3">
        <w:tc>
          <w:tcPr>
            <w:tcW w:w="2122" w:type="dxa"/>
            <w:vAlign w:val="center"/>
          </w:tcPr>
          <w:p w14:paraId="767777FE" w14:textId="4BE2E19C" w:rsidR="00006A58" w:rsidRDefault="00006A58" w:rsidP="00CF24F3">
            <w:pPr>
              <w:spacing w:before="60" w:after="60"/>
              <w:ind w:left="-57"/>
              <w:rPr>
                <w:rFonts w:ascii="Verdana" w:hAnsi="Verdana"/>
              </w:rPr>
            </w:pPr>
            <w:r w:rsidRPr="00006A58">
              <w:rPr>
                <w:rFonts w:ascii="Verdana" w:hAnsi="Verdana"/>
                <w:b/>
                <w:bCs/>
              </w:rPr>
              <w:t>In attendance:</w:t>
            </w:r>
            <w:r>
              <w:rPr>
                <w:rFonts w:ascii="Verdana" w:hAnsi="Verdana"/>
              </w:rPr>
              <w:t xml:space="preserve"> </w:t>
            </w:r>
          </w:p>
        </w:tc>
        <w:tc>
          <w:tcPr>
            <w:tcW w:w="5528" w:type="dxa"/>
            <w:gridSpan w:val="4"/>
            <w:vAlign w:val="center"/>
          </w:tcPr>
          <w:p w14:paraId="60435045" w14:textId="32ACBAA2" w:rsidR="00006A58" w:rsidRDefault="00CF24F3" w:rsidP="00CF24F3">
            <w:pPr>
              <w:spacing w:before="60" w:after="60"/>
              <w:ind w:left="-57"/>
              <w:rPr>
                <w:rFonts w:ascii="Verdana" w:hAnsi="Verdana"/>
              </w:rPr>
            </w:pPr>
            <w:r>
              <w:rPr>
                <w:rFonts w:ascii="Verdana" w:hAnsi="Verdana"/>
              </w:rPr>
              <w:t>Peter Noyce, potential new committee member</w:t>
            </w:r>
          </w:p>
        </w:tc>
        <w:tc>
          <w:tcPr>
            <w:tcW w:w="1984" w:type="dxa"/>
          </w:tcPr>
          <w:p w14:paraId="116B50CB" w14:textId="77777777" w:rsidR="00006A58" w:rsidRDefault="00006A58" w:rsidP="00CF24F3">
            <w:pPr>
              <w:spacing w:before="60" w:after="60"/>
              <w:ind w:left="-57"/>
              <w:rPr>
                <w:rFonts w:ascii="Verdana" w:hAnsi="Verdana"/>
              </w:rPr>
            </w:pPr>
          </w:p>
        </w:tc>
      </w:tr>
    </w:tbl>
    <w:p w14:paraId="545324A1" w14:textId="16434D21" w:rsidR="00F20F39" w:rsidRDefault="00F20F39" w:rsidP="00E6265D">
      <w:pPr>
        <w:spacing w:after="0"/>
        <w:rPr>
          <w:rFonts w:ascii="Verdana" w:hAnsi="Verdana"/>
        </w:rPr>
      </w:pPr>
    </w:p>
    <w:tbl>
      <w:tblPr>
        <w:tblStyle w:val="TableGrid"/>
        <w:tblW w:w="9634" w:type="dxa"/>
        <w:tblLook w:val="04A0" w:firstRow="1" w:lastRow="0" w:firstColumn="1" w:lastColumn="0" w:noHBand="0" w:noVBand="1"/>
      </w:tblPr>
      <w:tblGrid>
        <w:gridCol w:w="2222"/>
        <w:gridCol w:w="6138"/>
        <w:gridCol w:w="1274"/>
      </w:tblGrid>
      <w:tr w:rsidR="00D77D0B" w14:paraId="7A898F6D" w14:textId="77777777" w:rsidTr="00D77D0B">
        <w:tc>
          <w:tcPr>
            <w:tcW w:w="2222" w:type="dxa"/>
          </w:tcPr>
          <w:p w14:paraId="5B004786" w14:textId="173573CB" w:rsidR="00D77D0B" w:rsidRPr="00D77D0B" w:rsidRDefault="00D77D0B" w:rsidP="00D77D0B">
            <w:pPr>
              <w:pStyle w:val="ListParagraph"/>
              <w:numPr>
                <w:ilvl w:val="0"/>
                <w:numId w:val="22"/>
              </w:numPr>
              <w:spacing w:after="240"/>
              <w:ind w:left="360"/>
              <w:rPr>
                <w:rFonts w:ascii="Verdana" w:hAnsi="Verdana"/>
                <w:b/>
                <w:bCs/>
                <w:u w:val="single"/>
              </w:rPr>
            </w:pPr>
            <w:r w:rsidRPr="00D77D0B">
              <w:rPr>
                <w:rFonts w:ascii="Verdana" w:hAnsi="Verdana"/>
                <w:b/>
                <w:bCs/>
              </w:rPr>
              <w:t>Apologies:</w:t>
            </w:r>
          </w:p>
        </w:tc>
        <w:tc>
          <w:tcPr>
            <w:tcW w:w="7412" w:type="dxa"/>
            <w:gridSpan w:val="2"/>
          </w:tcPr>
          <w:p w14:paraId="34C4BCBE" w14:textId="1663D41A" w:rsidR="00D77D0B" w:rsidRPr="002721C4" w:rsidRDefault="00D77D0B" w:rsidP="00095CEB">
            <w:pPr>
              <w:spacing w:after="240"/>
              <w:rPr>
                <w:rFonts w:ascii="Verdana" w:hAnsi="Verdana"/>
                <w:b/>
                <w:bCs/>
                <w:u w:val="single"/>
              </w:rPr>
            </w:pPr>
            <w:r w:rsidRPr="00D77D0B">
              <w:rPr>
                <w:rFonts w:ascii="Verdana" w:hAnsi="Verdana"/>
              </w:rPr>
              <w:t>Gail Spoore;</w:t>
            </w:r>
            <w:r>
              <w:rPr>
                <w:rFonts w:ascii="Verdana" w:hAnsi="Verdana"/>
                <w:b/>
                <w:bCs/>
              </w:rPr>
              <w:t xml:space="preserve"> </w:t>
            </w:r>
            <w:r>
              <w:rPr>
                <w:rFonts w:ascii="Verdana" w:hAnsi="Verdana"/>
              </w:rPr>
              <w:t>Francoise Moncomble; Steve Hems</w:t>
            </w:r>
            <w:r w:rsidR="00834A27">
              <w:rPr>
                <w:rFonts w:ascii="Verdana" w:hAnsi="Verdana"/>
              </w:rPr>
              <w:t xml:space="preserve"> and</w:t>
            </w:r>
            <w:r>
              <w:rPr>
                <w:rFonts w:ascii="Verdana" w:hAnsi="Verdana"/>
              </w:rPr>
              <w:t xml:space="preserve"> Kathleen Maloney</w:t>
            </w:r>
            <w:r w:rsidR="00834A27">
              <w:rPr>
                <w:rFonts w:ascii="Verdana" w:hAnsi="Verdana"/>
              </w:rPr>
              <w:t>. Potential new committee member, Angela Garry, had also been invited to the meeting, but declined to attend.</w:t>
            </w:r>
          </w:p>
        </w:tc>
      </w:tr>
      <w:tr w:rsidR="000318CD" w14:paraId="5EE2148E" w14:textId="77777777" w:rsidTr="00D77D0B">
        <w:tc>
          <w:tcPr>
            <w:tcW w:w="8360" w:type="dxa"/>
            <w:gridSpan w:val="2"/>
          </w:tcPr>
          <w:p w14:paraId="45C1578B" w14:textId="1C3259F0" w:rsidR="000318CD" w:rsidRPr="00095CEB" w:rsidRDefault="00095CEB" w:rsidP="000965AF">
            <w:pPr>
              <w:spacing w:after="240"/>
              <w:ind w:left="709"/>
              <w:rPr>
                <w:rFonts w:ascii="Verdana" w:hAnsi="Verdana"/>
              </w:rPr>
            </w:pPr>
            <w:r w:rsidRPr="002721C4">
              <w:rPr>
                <w:rFonts w:ascii="Verdana" w:hAnsi="Verdana"/>
                <w:b/>
                <w:bCs/>
                <w:u w:val="single"/>
              </w:rPr>
              <w:t>Minutes</w:t>
            </w:r>
          </w:p>
        </w:tc>
        <w:tc>
          <w:tcPr>
            <w:tcW w:w="1274" w:type="dxa"/>
          </w:tcPr>
          <w:p w14:paraId="254839E7" w14:textId="6F29224A" w:rsidR="000318CD" w:rsidRPr="00D50B4B" w:rsidRDefault="00095CEB" w:rsidP="00095CEB">
            <w:pPr>
              <w:spacing w:after="240"/>
              <w:rPr>
                <w:rFonts w:ascii="Verdana" w:hAnsi="Verdana"/>
                <w:b/>
                <w:bCs/>
              </w:rPr>
            </w:pPr>
            <w:r w:rsidRPr="002721C4">
              <w:rPr>
                <w:rFonts w:ascii="Verdana" w:hAnsi="Verdana"/>
                <w:b/>
                <w:bCs/>
                <w:u w:val="single"/>
              </w:rPr>
              <w:t>Actions</w:t>
            </w:r>
          </w:p>
        </w:tc>
      </w:tr>
      <w:tr w:rsidR="000318CD" w14:paraId="362C79E6" w14:textId="77777777" w:rsidTr="00D77D0B">
        <w:tc>
          <w:tcPr>
            <w:tcW w:w="8360" w:type="dxa"/>
            <w:gridSpan w:val="2"/>
          </w:tcPr>
          <w:p w14:paraId="672C7BFD" w14:textId="77777777" w:rsidR="000965AF" w:rsidRPr="00D77D0B" w:rsidRDefault="000318CD" w:rsidP="00D77D0B">
            <w:pPr>
              <w:pStyle w:val="ListParagraph"/>
              <w:numPr>
                <w:ilvl w:val="0"/>
                <w:numId w:val="22"/>
              </w:numPr>
              <w:ind w:left="360"/>
              <w:rPr>
                <w:rFonts w:ascii="Verdana" w:hAnsi="Verdana"/>
                <w:b/>
                <w:bCs/>
              </w:rPr>
            </w:pPr>
            <w:r w:rsidRPr="00095CEB">
              <w:rPr>
                <w:rFonts w:ascii="Verdana" w:hAnsi="Verdana"/>
                <w:b/>
                <w:bCs/>
              </w:rPr>
              <w:t>Minutes:</w:t>
            </w:r>
          </w:p>
          <w:p w14:paraId="223B69EC" w14:textId="09E48BC2" w:rsidR="000318CD" w:rsidRPr="000965AF" w:rsidRDefault="000965AF" w:rsidP="000965AF">
            <w:pPr>
              <w:spacing w:after="240"/>
              <w:ind w:left="709"/>
              <w:rPr>
                <w:rFonts w:ascii="Verdana" w:hAnsi="Verdana"/>
              </w:rPr>
            </w:pPr>
            <w:r>
              <w:rPr>
                <w:rFonts w:ascii="Verdana" w:hAnsi="Verdana"/>
              </w:rPr>
              <w:t>O</w:t>
            </w:r>
            <w:r w:rsidR="000318CD" w:rsidRPr="000965AF">
              <w:rPr>
                <w:rFonts w:ascii="Verdana" w:hAnsi="Verdana"/>
              </w:rPr>
              <w:t xml:space="preserve">f the online meeting held on </w:t>
            </w:r>
            <w:r w:rsidR="004B4C57">
              <w:rPr>
                <w:rFonts w:ascii="Verdana" w:hAnsi="Verdana"/>
              </w:rPr>
              <w:t xml:space="preserve">Thursday </w:t>
            </w:r>
            <w:r w:rsidR="00834A27">
              <w:rPr>
                <w:rFonts w:ascii="Verdana" w:hAnsi="Verdana"/>
              </w:rPr>
              <w:t>11</w:t>
            </w:r>
            <w:r w:rsidR="00834A27" w:rsidRPr="00834A27">
              <w:rPr>
                <w:rFonts w:ascii="Verdana" w:hAnsi="Verdana"/>
                <w:vertAlign w:val="superscript"/>
              </w:rPr>
              <w:t>th</w:t>
            </w:r>
            <w:r w:rsidR="00834A27">
              <w:rPr>
                <w:rFonts w:ascii="Verdana" w:hAnsi="Verdana"/>
              </w:rPr>
              <w:t xml:space="preserve"> March 2021</w:t>
            </w:r>
            <w:r w:rsidR="000318CD" w:rsidRPr="000965AF">
              <w:rPr>
                <w:rFonts w:ascii="Verdana" w:hAnsi="Verdana"/>
              </w:rPr>
              <w:t xml:space="preserve"> were agreed as accurate and will be signed by the Secretary.</w:t>
            </w:r>
          </w:p>
        </w:tc>
        <w:tc>
          <w:tcPr>
            <w:tcW w:w="1274" w:type="dxa"/>
          </w:tcPr>
          <w:p w14:paraId="20A47E0B" w14:textId="77777777" w:rsidR="0047171A" w:rsidRDefault="0047171A" w:rsidP="0047171A">
            <w:pPr>
              <w:jc w:val="center"/>
              <w:rPr>
                <w:rFonts w:ascii="Verdana" w:hAnsi="Verdana"/>
                <w:b/>
                <w:bCs/>
              </w:rPr>
            </w:pPr>
          </w:p>
          <w:p w14:paraId="5C5B5082" w14:textId="48167572" w:rsidR="000318CD" w:rsidRPr="00D50B4B" w:rsidRDefault="000318CD" w:rsidP="0047171A">
            <w:pPr>
              <w:jc w:val="center"/>
              <w:rPr>
                <w:rFonts w:ascii="Verdana" w:hAnsi="Verdana"/>
                <w:b/>
                <w:bCs/>
              </w:rPr>
            </w:pPr>
            <w:r w:rsidRPr="00D50B4B">
              <w:rPr>
                <w:rFonts w:ascii="Verdana" w:hAnsi="Verdana"/>
                <w:b/>
                <w:bCs/>
              </w:rPr>
              <w:t>NB</w:t>
            </w:r>
          </w:p>
        </w:tc>
      </w:tr>
      <w:tr w:rsidR="000318CD" w14:paraId="41E2954D" w14:textId="77777777" w:rsidTr="00D77D0B">
        <w:tc>
          <w:tcPr>
            <w:tcW w:w="8360" w:type="dxa"/>
            <w:gridSpan w:val="2"/>
          </w:tcPr>
          <w:p w14:paraId="78AE861D" w14:textId="77777777" w:rsidR="000965AF" w:rsidRPr="00D77D0B" w:rsidRDefault="000318CD" w:rsidP="00D77D0B">
            <w:pPr>
              <w:pStyle w:val="ListParagraph"/>
              <w:numPr>
                <w:ilvl w:val="0"/>
                <w:numId w:val="22"/>
              </w:numPr>
              <w:ind w:left="360"/>
              <w:rPr>
                <w:rFonts w:ascii="Verdana" w:hAnsi="Verdana"/>
                <w:b/>
                <w:bCs/>
              </w:rPr>
            </w:pPr>
            <w:r w:rsidRPr="00D77D0B">
              <w:rPr>
                <w:rFonts w:ascii="Verdana" w:hAnsi="Verdana"/>
                <w:b/>
                <w:bCs/>
              </w:rPr>
              <w:t>Matters Arising:</w:t>
            </w:r>
          </w:p>
          <w:p w14:paraId="2208D3A4" w14:textId="0C6206D8" w:rsidR="00560E23" w:rsidRDefault="00834A27" w:rsidP="00834A27">
            <w:pPr>
              <w:spacing w:after="120"/>
              <w:ind w:left="709"/>
              <w:jc w:val="both"/>
              <w:rPr>
                <w:rFonts w:ascii="Verdana" w:hAnsi="Verdana"/>
              </w:rPr>
            </w:pPr>
            <w:r>
              <w:rPr>
                <w:rFonts w:ascii="Verdana" w:hAnsi="Verdana"/>
              </w:rPr>
              <w:t>Barry had contacted all current committee members and had been advised that Julie Hayward and Anthony Saxon would not be seeking re-election. Officers and committee members at the end of their terms are Diana Jameson; Anja Homburg; John Melville and Francoise Moncomble.</w:t>
            </w:r>
          </w:p>
          <w:p w14:paraId="634D2AE5" w14:textId="3F2C4762" w:rsidR="00834A27" w:rsidRPr="0041244A" w:rsidRDefault="00834A27" w:rsidP="006F379F">
            <w:pPr>
              <w:spacing w:after="240"/>
              <w:ind w:left="709"/>
              <w:jc w:val="both"/>
              <w:rPr>
                <w:rFonts w:ascii="Verdana" w:hAnsi="Verdana"/>
              </w:rPr>
            </w:pPr>
            <w:r>
              <w:rPr>
                <w:rFonts w:ascii="Verdana" w:hAnsi="Verdana"/>
              </w:rPr>
              <w:t>Note: following the meeting, Kathleen Maloney had advised that she would not be seeking re-election.</w:t>
            </w:r>
          </w:p>
        </w:tc>
        <w:tc>
          <w:tcPr>
            <w:tcW w:w="1274" w:type="dxa"/>
          </w:tcPr>
          <w:p w14:paraId="227371D4" w14:textId="1CA1EEBC" w:rsidR="00571020" w:rsidRPr="00D50B4B" w:rsidRDefault="00571020" w:rsidP="00834A27">
            <w:pPr>
              <w:rPr>
                <w:rFonts w:ascii="Verdana" w:hAnsi="Verdana"/>
                <w:b/>
                <w:bCs/>
              </w:rPr>
            </w:pPr>
          </w:p>
        </w:tc>
      </w:tr>
      <w:tr w:rsidR="000318CD" w14:paraId="3EA461D8" w14:textId="77777777" w:rsidTr="00D77D0B">
        <w:tc>
          <w:tcPr>
            <w:tcW w:w="8360" w:type="dxa"/>
            <w:gridSpan w:val="2"/>
          </w:tcPr>
          <w:p w14:paraId="769FF97B" w14:textId="10946292" w:rsidR="000965AF" w:rsidRDefault="00B81FD2" w:rsidP="00D77D0B">
            <w:pPr>
              <w:pStyle w:val="ListParagraph"/>
              <w:numPr>
                <w:ilvl w:val="0"/>
                <w:numId w:val="22"/>
              </w:numPr>
              <w:ind w:left="360"/>
              <w:rPr>
                <w:rFonts w:ascii="Verdana" w:hAnsi="Verdana"/>
                <w:b/>
                <w:bCs/>
              </w:rPr>
            </w:pPr>
            <w:r>
              <w:rPr>
                <w:rFonts w:ascii="Verdana" w:hAnsi="Verdana"/>
                <w:b/>
                <w:bCs/>
              </w:rPr>
              <w:t>Financial Report</w:t>
            </w:r>
            <w:r w:rsidR="00965380">
              <w:rPr>
                <w:rFonts w:ascii="Verdana" w:hAnsi="Verdana"/>
                <w:b/>
                <w:bCs/>
              </w:rPr>
              <w:t>:</w:t>
            </w:r>
          </w:p>
          <w:p w14:paraId="2C868929" w14:textId="48DB3370" w:rsidR="00ED4541" w:rsidRPr="00E53447" w:rsidRDefault="00965380" w:rsidP="00EA6059">
            <w:pPr>
              <w:spacing w:after="240"/>
              <w:ind w:left="709"/>
              <w:jc w:val="both"/>
              <w:rPr>
                <w:rFonts w:ascii="Verdana" w:hAnsi="Verdana"/>
              </w:rPr>
            </w:pPr>
            <w:r>
              <w:rPr>
                <w:rFonts w:ascii="Verdana" w:hAnsi="Verdana"/>
              </w:rPr>
              <w:t xml:space="preserve">Diana had previously circulated the financial report </w:t>
            </w:r>
            <w:r w:rsidR="00DD036A">
              <w:rPr>
                <w:rFonts w:ascii="Verdana" w:hAnsi="Verdana"/>
              </w:rPr>
              <w:t>by email and committee members had no queries nor comments at the meeting</w:t>
            </w:r>
            <w:r w:rsidR="00560E23">
              <w:rPr>
                <w:rFonts w:ascii="Verdana" w:hAnsi="Verdana"/>
              </w:rPr>
              <w:t>.</w:t>
            </w:r>
          </w:p>
        </w:tc>
        <w:tc>
          <w:tcPr>
            <w:tcW w:w="1274" w:type="dxa"/>
          </w:tcPr>
          <w:p w14:paraId="4048A9BC" w14:textId="1B35F619" w:rsidR="000741B2" w:rsidRPr="00D50B4B" w:rsidRDefault="000741B2" w:rsidP="00560E23">
            <w:pPr>
              <w:rPr>
                <w:rFonts w:ascii="Verdana" w:hAnsi="Verdana"/>
                <w:b/>
                <w:bCs/>
              </w:rPr>
            </w:pPr>
          </w:p>
        </w:tc>
      </w:tr>
      <w:tr w:rsidR="00EC150A" w14:paraId="0BAC3A59" w14:textId="77777777" w:rsidTr="00EC150A">
        <w:trPr>
          <w:trHeight w:val="1485"/>
        </w:trPr>
        <w:tc>
          <w:tcPr>
            <w:tcW w:w="8360" w:type="dxa"/>
            <w:gridSpan w:val="2"/>
          </w:tcPr>
          <w:p w14:paraId="43443FCF" w14:textId="77777777" w:rsidR="00EC150A" w:rsidRDefault="00EC150A" w:rsidP="00D77D0B">
            <w:pPr>
              <w:pStyle w:val="ListParagraph"/>
              <w:numPr>
                <w:ilvl w:val="0"/>
                <w:numId w:val="22"/>
              </w:numPr>
              <w:ind w:left="360"/>
              <w:rPr>
                <w:rFonts w:ascii="Verdana" w:hAnsi="Verdana"/>
                <w:b/>
                <w:bCs/>
              </w:rPr>
            </w:pPr>
            <w:r>
              <w:rPr>
                <w:rFonts w:ascii="Verdana" w:hAnsi="Verdana"/>
                <w:b/>
                <w:bCs/>
              </w:rPr>
              <w:t>Co-opt Committee members</w:t>
            </w:r>
          </w:p>
          <w:p w14:paraId="6E6EC336" w14:textId="7830A7A2" w:rsidR="00EC150A" w:rsidRPr="00EC150A" w:rsidRDefault="00EC150A" w:rsidP="00EC150A">
            <w:pPr>
              <w:spacing w:after="240"/>
              <w:ind w:left="709"/>
              <w:jc w:val="both"/>
              <w:rPr>
                <w:rFonts w:ascii="Verdana" w:hAnsi="Verdana"/>
              </w:rPr>
            </w:pPr>
            <w:r>
              <w:rPr>
                <w:rFonts w:ascii="Verdana" w:hAnsi="Verdana"/>
              </w:rPr>
              <w:t>At the March meeting, the Almoner Denise Hart, had agreed to join the Committee. All six committee members present approved the co-option onto the Committee of Denise Hart, Peter Noyce and Angela Garry.</w:t>
            </w:r>
          </w:p>
        </w:tc>
        <w:tc>
          <w:tcPr>
            <w:tcW w:w="1274" w:type="dxa"/>
          </w:tcPr>
          <w:p w14:paraId="2A43F21E" w14:textId="77777777" w:rsidR="00EC150A" w:rsidRPr="00D50B4B" w:rsidRDefault="00EC150A" w:rsidP="00560E23">
            <w:pPr>
              <w:rPr>
                <w:rFonts w:ascii="Verdana" w:hAnsi="Verdana"/>
                <w:b/>
                <w:bCs/>
              </w:rPr>
            </w:pPr>
          </w:p>
        </w:tc>
      </w:tr>
      <w:tr w:rsidR="000318CD" w14:paraId="500FDBA9" w14:textId="77777777" w:rsidTr="00D77D0B">
        <w:tc>
          <w:tcPr>
            <w:tcW w:w="8360" w:type="dxa"/>
            <w:gridSpan w:val="2"/>
          </w:tcPr>
          <w:p w14:paraId="0639D51E" w14:textId="01B61ED1" w:rsidR="000965AF" w:rsidRPr="00D77D0B" w:rsidRDefault="00207661" w:rsidP="00D77D0B">
            <w:pPr>
              <w:pStyle w:val="ListParagraph"/>
              <w:numPr>
                <w:ilvl w:val="0"/>
                <w:numId w:val="22"/>
              </w:numPr>
              <w:ind w:left="360"/>
              <w:rPr>
                <w:rFonts w:ascii="Verdana" w:hAnsi="Verdana"/>
                <w:b/>
                <w:bCs/>
              </w:rPr>
            </w:pPr>
            <w:r>
              <w:rPr>
                <w:rFonts w:ascii="Verdana" w:hAnsi="Verdana"/>
                <w:b/>
                <w:bCs/>
              </w:rPr>
              <w:t>Nominations</w:t>
            </w:r>
            <w:r w:rsidR="000965AF">
              <w:rPr>
                <w:rFonts w:ascii="Verdana" w:hAnsi="Verdana"/>
                <w:b/>
                <w:bCs/>
              </w:rPr>
              <w:t>:</w:t>
            </w:r>
          </w:p>
          <w:p w14:paraId="73A28984" w14:textId="23BD41A2" w:rsidR="00551E87" w:rsidRPr="000965AF" w:rsidRDefault="00207661" w:rsidP="000C01A9">
            <w:pPr>
              <w:spacing w:after="240"/>
              <w:ind w:left="709"/>
              <w:rPr>
                <w:rFonts w:ascii="Verdana" w:hAnsi="Verdana"/>
              </w:rPr>
            </w:pPr>
            <w:r>
              <w:rPr>
                <w:rFonts w:ascii="Verdana" w:hAnsi="Verdana"/>
              </w:rPr>
              <w:t xml:space="preserve">Few nominations for the Committee had been received and none for the role of Treasurer. Barry would be speaking to a potential candidate for Vice President. A reminder notification would be sent to all members </w:t>
            </w:r>
            <w:r w:rsidR="00C1570C">
              <w:rPr>
                <w:rFonts w:ascii="Verdana" w:hAnsi="Verdana"/>
              </w:rPr>
              <w:t>emphasising the need for a Treasurer to enable Oliva U3A to continue</w:t>
            </w:r>
            <w:r>
              <w:rPr>
                <w:rFonts w:ascii="Verdana" w:hAnsi="Verdana"/>
              </w:rPr>
              <w:t>.</w:t>
            </w:r>
          </w:p>
        </w:tc>
        <w:tc>
          <w:tcPr>
            <w:tcW w:w="1274" w:type="dxa"/>
          </w:tcPr>
          <w:p w14:paraId="7313A531" w14:textId="77777777" w:rsidR="002A5F53" w:rsidRDefault="002A5F53" w:rsidP="00207661">
            <w:pPr>
              <w:jc w:val="center"/>
              <w:rPr>
                <w:rFonts w:ascii="Verdana" w:hAnsi="Verdana"/>
                <w:b/>
                <w:bCs/>
              </w:rPr>
            </w:pPr>
          </w:p>
          <w:p w14:paraId="1DC98155" w14:textId="77777777" w:rsidR="00207661" w:rsidRDefault="00207661" w:rsidP="00207661">
            <w:pPr>
              <w:jc w:val="center"/>
              <w:rPr>
                <w:rFonts w:ascii="Verdana" w:hAnsi="Verdana"/>
                <w:b/>
                <w:bCs/>
              </w:rPr>
            </w:pPr>
            <w:r>
              <w:rPr>
                <w:rFonts w:ascii="Verdana" w:hAnsi="Verdana"/>
                <w:b/>
                <w:bCs/>
              </w:rPr>
              <w:t>BP</w:t>
            </w:r>
          </w:p>
          <w:p w14:paraId="3D827002" w14:textId="23766AAF" w:rsidR="00207661" w:rsidRPr="00D50B4B" w:rsidRDefault="00207661" w:rsidP="00207661">
            <w:pPr>
              <w:jc w:val="center"/>
              <w:rPr>
                <w:rFonts w:ascii="Verdana" w:hAnsi="Verdana"/>
                <w:b/>
                <w:bCs/>
              </w:rPr>
            </w:pPr>
            <w:r>
              <w:rPr>
                <w:rFonts w:ascii="Verdana" w:hAnsi="Verdana"/>
                <w:b/>
                <w:bCs/>
              </w:rPr>
              <w:t>NB</w:t>
            </w:r>
          </w:p>
        </w:tc>
      </w:tr>
      <w:tr w:rsidR="000318CD" w14:paraId="4BE60238" w14:textId="77777777" w:rsidTr="000C01A9">
        <w:trPr>
          <w:trHeight w:val="7218"/>
        </w:trPr>
        <w:tc>
          <w:tcPr>
            <w:tcW w:w="8360" w:type="dxa"/>
            <w:gridSpan w:val="2"/>
          </w:tcPr>
          <w:p w14:paraId="15E43AF3" w14:textId="6A122256" w:rsidR="000965AF" w:rsidRPr="00D77D0B" w:rsidRDefault="00207661" w:rsidP="00D77D0B">
            <w:pPr>
              <w:pStyle w:val="ListParagraph"/>
              <w:numPr>
                <w:ilvl w:val="0"/>
                <w:numId w:val="22"/>
              </w:numPr>
              <w:ind w:left="360"/>
              <w:rPr>
                <w:rFonts w:ascii="Verdana" w:hAnsi="Verdana"/>
                <w:b/>
                <w:bCs/>
              </w:rPr>
            </w:pPr>
            <w:r>
              <w:rPr>
                <w:rFonts w:ascii="Verdana" w:hAnsi="Verdana"/>
                <w:b/>
                <w:bCs/>
              </w:rPr>
              <w:lastRenderedPageBreak/>
              <w:t xml:space="preserve">Proposed Amendment to the </w:t>
            </w:r>
            <w:r w:rsidRPr="00207661">
              <w:rPr>
                <w:rFonts w:ascii="Verdana" w:hAnsi="Verdana"/>
                <w:b/>
                <w:bCs/>
                <w:i/>
                <w:iCs/>
              </w:rPr>
              <w:t>Addition</w:t>
            </w:r>
            <w:r w:rsidR="000C01A9">
              <w:rPr>
                <w:rFonts w:ascii="Verdana" w:hAnsi="Verdana"/>
                <w:b/>
                <w:bCs/>
                <w:i/>
                <w:iCs/>
              </w:rPr>
              <w:t>al</w:t>
            </w:r>
            <w:r w:rsidRPr="00207661">
              <w:rPr>
                <w:rFonts w:ascii="Verdana" w:hAnsi="Verdana"/>
                <w:b/>
                <w:bCs/>
                <w:i/>
                <w:iCs/>
              </w:rPr>
              <w:t xml:space="preserve"> Policies</w:t>
            </w:r>
            <w:r>
              <w:rPr>
                <w:rFonts w:ascii="Verdana" w:hAnsi="Verdana"/>
                <w:b/>
                <w:bCs/>
              </w:rPr>
              <w:t xml:space="preserve"> document</w:t>
            </w:r>
            <w:r w:rsidR="000965AF">
              <w:rPr>
                <w:rFonts w:ascii="Verdana" w:hAnsi="Verdana"/>
                <w:b/>
                <w:bCs/>
              </w:rPr>
              <w:t>:</w:t>
            </w:r>
          </w:p>
          <w:p w14:paraId="7D35CD84" w14:textId="5E72383C" w:rsidR="00207661" w:rsidRDefault="00207661" w:rsidP="000C01A9">
            <w:pPr>
              <w:spacing w:after="120"/>
              <w:ind w:left="567" w:right="567"/>
              <w:jc w:val="both"/>
              <w:rPr>
                <w:rFonts w:ascii="Verdana" w:hAnsi="Verdana"/>
              </w:rPr>
            </w:pPr>
            <w:r>
              <w:rPr>
                <w:rFonts w:ascii="Verdana" w:hAnsi="Verdana"/>
              </w:rPr>
              <w:t xml:space="preserve">As the Constitution Chapter lV Art </w:t>
            </w:r>
            <w:r w:rsidRPr="00207661">
              <w:rPr>
                <w:rFonts w:ascii="Verdana" w:hAnsi="Verdana"/>
              </w:rPr>
              <w:t>1</w:t>
            </w:r>
            <w:r>
              <w:rPr>
                <w:rFonts w:ascii="Verdana" w:hAnsi="Verdana"/>
              </w:rPr>
              <w:t>6</w:t>
            </w:r>
            <w:r w:rsidRPr="00207661">
              <w:rPr>
                <w:rFonts w:ascii="Verdana" w:hAnsi="Verdana"/>
              </w:rPr>
              <w:t>°</w:t>
            </w:r>
            <w:r>
              <w:rPr>
                <w:rFonts w:ascii="Verdana" w:hAnsi="Verdana"/>
              </w:rPr>
              <w:t xml:space="preserve"> </w:t>
            </w:r>
            <w:r w:rsidRPr="00207661">
              <w:rPr>
                <w:rFonts w:ascii="Verdana" w:hAnsi="Verdana"/>
                <w:i/>
                <w:iCs/>
              </w:rPr>
              <w:t>Duration of the mandate in the Committee</w:t>
            </w:r>
            <w:r>
              <w:rPr>
                <w:rFonts w:ascii="Verdana" w:hAnsi="Verdana"/>
                <w:i/>
                <w:iCs/>
              </w:rPr>
              <w:t xml:space="preserve"> </w:t>
            </w:r>
            <w:r>
              <w:rPr>
                <w:rFonts w:ascii="Verdana" w:hAnsi="Verdana"/>
              </w:rPr>
              <w:t xml:space="preserve">does not state whether an Officer or Committee member can be re-elected after three years in a role, the </w:t>
            </w:r>
            <w:r w:rsidR="000C01A9">
              <w:rPr>
                <w:rFonts w:ascii="Verdana" w:hAnsi="Verdana"/>
              </w:rPr>
              <w:t>seven committee members present approved the following statement to be added to the Additional Policies document:</w:t>
            </w:r>
          </w:p>
          <w:p w14:paraId="79F16A1B" w14:textId="77777777" w:rsidR="000C01A9" w:rsidRPr="000C01A9" w:rsidRDefault="000C01A9" w:rsidP="000C01A9">
            <w:pPr>
              <w:spacing w:after="120"/>
              <w:ind w:left="567"/>
              <w:rPr>
                <w:rFonts w:ascii="Verdana" w:hAnsi="Verdana"/>
                <w:i/>
                <w:iCs/>
              </w:rPr>
            </w:pPr>
            <w:r w:rsidRPr="000C01A9">
              <w:rPr>
                <w:rFonts w:ascii="Verdana" w:hAnsi="Verdana"/>
                <w:i/>
                <w:iCs/>
              </w:rPr>
              <w:t>Four positions will be named as Officers - these are as follows: President, Vice President, Treasurer and Secretary.  All other positions will be named as Committee Members.</w:t>
            </w:r>
          </w:p>
          <w:p w14:paraId="3D80876B" w14:textId="77777777" w:rsidR="000C01A9" w:rsidRPr="000C01A9" w:rsidRDefault="000C01A9" w:rsidP="000C01A9">
            <w:pPr>
              <w:spacing w:after="120"/>
              <w:ind w:left="567"/>
              <w:rPr>
                <w:rFonts w:ascii="Verdana" w:hAnsi="Verdana"/>
                <w:i/>
                <w:iCs/>
              </w:rPr>
            </w:pPr>
            <w:r w:rsidRPr="000C01A9">
              <w:rPr>
                <w:rFonts w:ascii="Verdana" w:hAnsi="Verdana"/>
                <w:i/>
                <w:iCs/>
              </w:rPr>
              <w:t>Retiring Officers can stand for re-election for a maximum of 3 years in the same post or in an Officer role they have not previously held.  They can also be re-elected as a Committee Member for a maximum of 3 years.  No Officer or Committee member may serve for more than 6 'consecutive' years service in total on the Committee.</w:t>
            </w:r>
          </w:p>
          <w:p w14:paraId="06D7E639" w14:textId="77777777" w:rsidR="000C01A9" w:rsidRPr="000C01A9" w:rsidRDefault="000C01A9" w:rsidP="000C01A9">
            <w:pPr>
              <w:spacing w:after="120"/>
              <w:ind w:left="567"/>
              <w:rPr>
                <w:rFonts w:ascii="Verdana" w:hAnsi="Verdana"/>
                <w:i/>
                <w:iCs/>
              </w:rPr>
            </w:pPr>
            <w:r w:rsidRPr="000C01A9">
              <w:rPr>
                <w:rFonts w:ascii="Verdana" w:hAnsi="Verdana"/>
                <w:i/>
                <w:iCs/>
              </w:rPr>
              <w:t>In the event that no replacement can be found, an Officer can serve an extra year in the same role, provided they do not exceed 6 years’ service on the Committee.</w:t>
            </w:r>
          </w:p>
          <w:p w14:paraId="23A7BDB9" w14:textId="0A788CEF" w:rsidR="000C01A9" w:rsidRPr="000C01A9" w:rsidRDefault="000C01A9" w:rsidP="000C01A9">
            <w:pPr>
              <w:spacing w:after="120"/>
              <w:ind w:left="567"/>
              <w:rPr>
                <w:rFonts w:ascii="Verdana" w:hAnsi="Verdana"/>
                <w:i/>
                <w:iCs/>
              </w:rPr>
            </w:pPr>
            <w:r w:rsidRPr="000C01A9">
              <w:rPr>
                <w:rFonts w:ascii="Verdana" w:hAnsi="Verdana"/>
                <w:i/>
                <w:iCs/>
              </w:rPr>
              <w:t>'After a minimum 12 months break from the Committee, an Officer or Committee Member may be re-elected to serve for a maximum of one further year.</w:t>
            </w:r>
          </w:p>
          <w:p w14:paraId="0B6AC18F" w14:textId="434468E6" w:rsidR="00571020" w:rsidRPr="000965AF" w:rsidRDefault="000C01A9" w:rsidP="000C01A9">
            <w:pPr>
              <w:spacing w:after="120"/>
              <w:ind w:left="567"/>
              <w:rPr>
                <w:rFonts w:ascii="Verdana" w:hAnsi="Verdana"/>
              </w:rPr>
            </w:pPr>
            <w:r>
              <w:rPr>
                <w:rFonts w:ascii="Verdana" w:hAnsi="Verdana"/>
              </w:rPr>
              <w:t>This amendment would be put to members for their approval at the May 2021 AGM.</w:t>
            </w:r>
          </w:p>
        </w:tc>
        <w:tc>
          <w:tcPr>
            <w:tcW w:w="1274" w:type="dxa"/>
          </w:tcPr>
          <w:p w14:paraId="1D789FE1" w14:textId="77777777" w:rsidR="00571020" w:rsidRDefault="00571020" w:rsidP="00207661">
            <w:pPr>
              <w:jc w:val="center"/>
              <w:rPr>
                <w:rFonts w:ascii="Verdana" w:hAnsi="Verdana"/>
                <w:b/>
                <w:bCs/>
              </w:rPr>
            </w:pPr>
          </w:p>
          <w:p w14:paraId="1990324A" w14:textId="30F46544" w:rsidR="00207661" w:rsidRPr="00D50B4B" w:rsidRDefault="00207661" w:rsidP="00207661">
            <w:pPr>
              <w:jc w:val="center"/>
              <w:rPr>
                <w:rFonts w:ascii="Verdana" w:hAnsi="Verdana"/>
                <w:b/>
                <w:bCs/>
              </w:rPr>
            </w:pPr>
            <w:r>
              <w:rPr>
                <w:rFonts w:ascii="Verdana" w:hAnsi="Verdana"/>
                <w:b/>
                <w:bCs/>
              </w:rPr>
              <w:t>NB</w:t>
            </w:r>
          </w:p>
        </w:tc>
      </w:tr>
      <w:tr w:rsidR="000318CD" w14:paraId="128CD6E9" w14:textId="77777777" w:rsidTr="00D77D0B">
        <w:tc>
          <w:tcPr>
            <w:tcW w:w="8360" w:type="dxa"/>
            <w:gridSpan w:val="2"/>
          </w:tcPr>
          <w:p w14:paraId="14F7612B" w14:textId="1B1074EC" w:rsidR="000318CD" w:rsidRPr="00D77D0B" w:rsidRDefault="00600530" w:rsidP="00D77D0B">
            <w:pPr>
              <w:pStyle w:val="ListParagraph"/>
              <w:numPr>
                <w:ilvl w:val="0"/>
                <w:numId w:val="22"/>
              </w:numPr>
              <w:ind w:left="360"/>
              <w:rPr>
                <w:rFonts w:ascii="Verdana" w:hAnsi="Verdana"/>
                <w:b/>
                <w:bCs/>
              </w:rPr>
            </w:pPr>
            <w:r>
              <w:rPr>
                <w:rFonts w:ascii="Verdana" w:hAnsi="Verdana"/>
                <w:b/>
                <w:bCs/>
              </w:rPr>
              <w:t>Obitu</w:t>
            </w:r>
            <w:r w:rsidR="00D72A9E">
              <w:rPr>
                <w:rFonts w:ascii="Verdana" w:hAnsi="Verdana"/>
                <w:b/>
                <w:bCs/>
              </w:rPr>
              <w:t>a</w:t>
            </w:r>
            <w:r>
              <w:rPr>
                <w:rFonts w:ascii="Verdana" w:hAnsi="Verdana"/>
                <w:b/>
                <w:bCs/>
              </w:rPr>
              <w:t>ries</w:t>
            </w:r>
            <w:r w:rsidR="00B7250A">
              <w:rPr>
                <w:rFonts w:ascii="Verdana" w:hAnsi="Verdana"/>
                <w:b/>
                <w:bCs/>
              </w:rPr>
              <w:t>:</w:t>
            </w:r>
          </w:p>
          <w:p w14:paraId="5947B239" w14:textId="15BFBAAC" w:rsidR="00600530" w:rsidRDefault="00600530" w:rsidP="00600530">
            <w:pPr>
              <w:spacing w:after="120"/>
              <w:ind w:left="709"/>
              <w:jc w:val="both"/>
              <w:rPr>
                <w:rFonts w:ascii="Verdana" w:hAnsi="Verdana"/>
              </w:rPr>
            </w:pPr>
            <w:r>
              <w:rPr>
                <w:rFonts w:ascii="Verdana" w:hAnsi="Verdana"/>
              </w:rPr>
              <w:t xml:space="preserve">Following the death of a previous member and group leader, friends had asked for an obituary </w:t>
            </w:r>
            <w:r w:rsidR="00D72A9E">
              <w:rPr>
                <w:rFonts w:ascii="Verdana" w:hAnsi="Verdana"/>
              </w:rPr>
              <w:t>to be posted on the website. This had been done despite the deceased not being a current member. The Committee discussed previous actions (posting on the website for two weeks) and what should be done in the future.</w:t>
            </w:r>
          </w:p>
          <w:p w14:paraId="77691C97" w14:textId="02CE6E40" w:rsidR="00D72A9E" w:rsidRDefault="00D72A9E" w:rsidP="00600530">
            <w:pPr>
              <w:spacing w:after="120"/>
              <w:ind w:left="709"/>
              <w:jc w:val="both"/>
              <w:rPr>
                <w:rFonts w:ascii="Verdana" w:hAnsi="Verdana"/>
              </w:rPr>
            </w:pPr>
            <w:r>
              <w:rPr>
                <w:rFonts w:ascii="Verdana" w:hAnsi="Verdana"/>
              </w:rPr>
              <w:t xml:space="preserve">As the website is viewed by the general public (and not necessarily members on a regular basis), it was proposed to </w:t>
            </w:r>
            <w:r>
              <w:rPr>
                <w:rFonts w:ascii="Verdana" w:hAnsi="Verdana"/>
              </w:rPr>
              <w:t>includ</w:t>
            </w:r>
            <w:r>
              <w:rPr>
                <w:rFonts w:ascii="Verdana" w:hAnsi="Verdana"/>
              </w:rPr>
              <w:t>e</w:t>
            </w:r>
            <w:r>
              <w:rPr>
                <w:rFonts w:ascii="Verdana" w:hAnsi="Verdana"/>
              </w:rPr>
              <w:t xml:space="preserve"> an obituary in the monthly newsletter</w:t>
            </w:r>
            <w:r>
              <w:rPr>
                <w:rFonts w:ascii="Verdana" w:hAnsi="Verdana"/>
              </w:rPr>
              <w:t>. From the seven committee members present, five were in favour of this procedure.</w:t>
            </w:r>
          </w:p>
          <w:p w14:paraId="44682FA4" w14:textId="790A955F" w:rsidR="00D72A9E" w:rsidRDefault="00D72A9E" w:rsidP="00600530">
            <w:pPr>
              <w:spacing w:after="120"/>
              <w:ind w:left="709"/>
              <w:jc w:val="both"/>
              <w:rPr>
                <w:rFonts w:ascii="Verdana" w:hAnsi="Verdana"/>
              </w:rPr>
            </w:pPr>
            <w:r>
              <w:rPr>
                <w:rFonts w:ascii="Verdana" w:hAnsi="Verdana"/>
              </w:rPr>
              <w:t>Should a specific request from the family (or friends if the family were in agreement) to post an obituary on the website, then six committee members present at the meeting agreed to examine such a request on a case-by-case basis.</w:t>
            </w:r>
          </w:p>
          <w:p w14:paraId="51F0072B" w14:textId="1A7B7B25" w:rsidR="00442B57" w:rsidRPr="00037CAA" w:rsidRDefault="006D6D22" w:rsidP="00AB7585">
            <w:pPr>
              <w:spacing w:after="240"/>
              <w:ind w:left="709"/>
              <w:jc w:val="both"/>
              <w:rPr>
                <w:rFonts w:ascii="Verdana" w:hAnsi="Verdana"/>
              </w:rPr>
            </w:pPr>
            <w:r>
              <w:rPr>
                <w:rFonts w:ascii="Verdana" w:hAnsi="Verdana"/>
              </w:rPr>
              <w:t xml:space="preserve">The seven committee members present agreed to </w:t>
            </w:r>
            <w:r w:rsidR="00AB7585">
              <w:rPr>
                <w:rFonts w:ascii="Verdana" w:hAnsi="Verdana"/>
              </w:rPr>
              <w:t>update point 6 on the Additional Policies document to reflect these decisions.</w:t>
            </w:r>
          </w:p>
        </w:tc>
        <w:tc>
          <w:tcPr>
            <w:tcW w:w="1274" w:type="dxa"/>
          </w:tcPr>
          <w:p w14:paraId="6017B56C" w14:textId="77777777" w:rsidR="00177F44" w:rsidRDefault="00177F44" w:rsidP="001971E0">
            <w:pPr>
              <w:rPr>
                <w:rFonts w:ascii="Verdana" w:hAnsi="Verdana"/>
                <w:b/>
                <w:bCs/>
              </w:rPr>
            </w:pPr>
          </w:p>
          <w:p w14:paraId="4594ED63" w14:textId="77777777" w:rsidR="00675DCA" w:rsidRDefault="00675DCA" w:rsidP="00AB7585">
            <w:pPr>
              <w:jc w:val="center"/>
              <w:rPr>
                <w:rFonts w:ascii="Verdana" w:hAnsi="Verdana"/>
                <w:b/>
                <w:bCs/>
              </w:rPr>
            </w:pPr>
          </w:p>
          <w:p w14:paraId="75EDB198" w14:textId="77777777" w:rsidR="00675DCA" w:rsidRDefault="00675DCA" w:rsidP="00AB7585">
            <w:pPr>
              <w:jc w:val="center"/>
              <w:rPr>
                <w:rFonts w:ascii="Verdana" w:hAnsi="Verdana"/>
                <w:b/>
                <w:bCs/>
              </w:rPr>
            </w:pPr>
          </w:p>
          <w:p w14:paraId="67F6505C" w14:textId="77777777" w:rsidR="00675DCA" w:rsidRDefault="00675DCA" w:rsidP="00AB7585">
            <w:pPr>
              <w:jc w:val="center"/>
              <w:rPr>
                <w:rFonts w:ascii="Verdana" w:hAnsi="Verdana"/>
                <w:b/>
                <w:bCs/>
              </w:rPr>
            </w:pPr>
          </w:p>
          <w:p w14:paraId="14FFD9C2" w14:textId="77777777" w:rsidR="00675DCA" w:rsidRDefault="00675DCA" w:rsidP="00AB7585">
            <w:pPr>
              <w:jc w:val="center"/>
              <w:rPr>
                <w:rFonts w:ascii="Verdana" w:hAnsi="Verdana"/>
                <w:b/>
                <w:bCs/>
              </w:rPr>
            </w:pPr>
          </w:p>
          <w:p w14:paraId="77D9E475" w14:textId="77777777" w:rsidR="00675DCA" w:rsidRDefault="00675DCA" w:rsidP="00AB7585">
            <w:pPr>
              <w:jc w:val="center"/>
              <w:rPr>
                <w:rFonts w:ascii="Verdana" w:hAnsi="Verdana"/>
                <w:b/>
                <w:bCs/>
              </w:rPr>
            </w:pPr>
          </w:p>
          <w:p w14:paraId="123BCD78" w14:textId="77777777" w:rsidR="00675DCA" w:rsidRDefault="00675DCA" w:rsidP="00AB7585">
            <w:pPr>
              <w:jc w:val="center"/>
              <w:rPr>
                <w:rFonts w:ascii="Verdana" w:hAnsi="Verdana"/>
                <w:b/>
                <w:bCs/>
              </w:rPr>
            </w:pPr>
          </w:p>
          <w:p w14:paraId="6CA1960A" w14:textId="77777777" w:rsidR="00675DCA" w:rsidRDefault="00675DCA" w:rsidP="00AB7585">
            <w:pPr>
              <w:jc w:val="center"/>
              <w:rPr>
                <w:rFonts w:ascii="Verdana" w:hAnsi="Verdana"/>
                <w:b/>
                <w:bCs/>
              </w:rPr>
            </w:pPr>
          </w:p>
          <w:p w14:paraId="1208449F" w14:textId="77777777" w:rsidR="00675DCA" w:rsidRDefault="00675DCA" w:rsidP="00AB7585">
            <w:pPr>
              <w:jc w:val="center"/>
              <w:rPr>
                <w:rFonts w:ascii="Verdana" w:hAnsi="Verdana"/>
                <w:b/>
                <w:bCs/>
              </w:rPr>
            </w:pPr>
          </w:p>
          <w:p w14:paraId="60E2D2AB" w14:textId="77777777" w:rsidR="00675DCA" w:rsidRDefault="00675DCA" w:rsidP="00AB7585">
            <w:pPr>
              <w:jc w:val="center"/>
              <w:rPr>
                <w:rFonts w:ascii="Verdana" w:hAnsi="Verdana"/>
                <w:b/>
                <w:bCs/>
              </w:rPr>
            </w:pPr>
          </w:p>
          <w:p w14:paraId="66088618" w14:textId="77777777" w:rsidR="00675DCA" w:rsidRDefault="00675DCA" w:rsidP="00AB7585">
            <w:pPr>
              <w:jc w:val="center"/>
              <w:rPr>
                <w:rFonts w:ascii="Verdana" w:hAnsi="Verdana"/>
                <w:b/>
                <w:bCs/>
              </w:rPr>
            </w:pPr>
          </w:p>
          <w:p w14:paraId="4547815C" w14:textId="77777777" w:rsidR="00675DCA" w:rsidRDefault="00675DCA" w:rsidP="00AB7585">
            <w:pPr>
              <w:jc w:val="center"/>
              <w:rPr>
                <w:rFonts w:ascii="Verdana" w:hAnsi="Verdana"/>
                <w:b/>
                <w:bCs/>
              </w:rPr>
            </w:pPr>
          </w:p>
          <w:p w14:paraId="557CE5D7" w14:textId="77777777" w:rsidR="00675DCA" w:rsidRDefault="00675DCA" w:rsidP="00AB7585">
            <w:pPr>
              <w:jc w:val="center"/>
              <w:rPr>
                <w:rFonts w:ascii="Verdana" w:hAnsi="Verdana"/>
                <w:b/>
                <w:bCs/>
              </w:rPr>
            </w:pPr>
          </w:p>
          <w:p w14:paraId="5B17457F" w14:textId="77777777" w:rsidR="00675DCA" w:rsidRDefault="00675DCA" w:rsidP="00AB7585">
            <w:pPr>
              <w:jc w:val="center"/>
              <w:rPr>
                <w:rFonts w:ascii="Verdana" w:hAnsi="Verdana"/>
                <w:b/>
                <w:bCs/>
              </w:rPr>
            </w:pPr>
          </w:p>
          <w:p w14:paraId="62E40A24" w14:textId="77777777" w:rsidR="00675DCA" w:rsidRDefault="00675DCA" w:rsidP="00AB7585">
            <w:pPr>
              <w:jc w:val="center"/>
              <w:rPr>
                <w:rFonts w:ascii="Verdana" w:hAnsi="Verdana"/>
                <w:b/>
                <w:bCs/>
              </w:rPr>
            </w:pPr>
          </w:p>
          <w:p w14:paraId="1F2A09C0" w14:textId="77777777" w:rsidR="00675DCA" w:rsidRDefault="00675DCA" w:rsidP="00AB7585">
            <w:pPr>
              <w:jc w:val="center"/>
              <w:rPr>
                <w:rFonts w:ascii="Verdana" w:hAnsi="Verdana"/>
                <w:b/>
                <w:bCs/>
              </w:rPr>
            </w:pPr>
          </w:p>
          <w:p w14:paraId="004FDAE3" w14:textId="6165F30C" w:rsidR="00AB7585" w:rsidRPr="00D50B4B" w:rsidRDefault="00AB7585" w:rsidP="00AB7585">
            <w:pPr>
              <w:jc w:val="center"/>
              <w:rPr>
                <w:rFonts w:ascii="Verdana" w:hAnsi="Verdana"/>
                <w:b/>
                <w:bCs/>
              </w:rPr>
            </w:pPr>
            <w:r>
              <w:rPr>
                <w:rFonts w:ascii="Verdana" w:hAnsi="Verdana"/>
                <w:b/>
                <w:bCs/>
              </w:rPr>
              <w:t>NB</w:t>
            </w:r>
          </w:p>
        </w:tc>
      </w:tr>
      <w:tr w:rsidR="00FA7789" w14:paraId="664F6E05" w14:textId="77777777" w:rsidTr="00D77D0B">
        <w:tc>
          <w:tcPr>
            <w:tcW w:w="8360" w:type="dxa"/>
            <w:gridSpan w:val="2"/>
          </w:tcPr>
          <w:p w14:paraId="40BD876F" w14:textId="6B7DE2AF" w:rsidR="00FA7789" w:rsidRPr="00D77D0B" w:rsidRDefault="00675DCA" w:rsidP="00D77D0B">
            <w:pPr>
              <w:pStyle w:val="ListParagraph"/>
              <w:numPr>
                <w:ilvl w:val="0"/>
                <w:numId w:val="22"/>
              </w:numPr>
              <w:ind w:left="360"/>
              <w:rPr>
                <w:rFonts w:ascii="Verdana" w:hAnsi="Verdana"/>
                <w:b/>
                <w:bCs/>
              </w:rPr>
            </w:pPr>
            <w:r>
              <w:rPr>
                <w:rFonts w:ascii="Verdana" w:hAnsi="Verdana"/>
                <w:b/>
                <w:bCs/>
              </w:rPr>
              <w:t>Groups Restarting</w:t>
            </w:r>
            <w:r w:rsidR="00B7250A">
              <w:rPr>
                <w:rFonts w:ascii="Verdana" w:hAnsi="Verdana"/>
                <w:b/>
                <w:bCs/>
              </w:rPr>
              <w:t>:</w:t>
            </w:r>
          </w:p>
          <w:p w14:paraId="2E8024E3" w14:textId="62C92B62" w:rsidR="00012567" w:rsidRPr="00BC198C" w:rsidRDefault="00675DCA" w:rsidP="00675DCA">
            <w:pPr>
              <w:spacing w:after="240"/>
              <w:ind w:left="709"/>
              <w:jc w:val="both"/>
              <w:rPr>
                <w:rFonts w:ascii="Verdana" w:hAnsi="Verdana"/>
              </w:rPr>
            </w:pPr>
            <w:r>
              <w:rPr>
                <w:rFonts w:ascii="Verdana" w:hAnsi="Verdana"/>
              </w:rPr>
              <w:t>Kelvin had emailed group leaders for an update on group activities (e.g. whether groups had continued during lockdown etc), but had received few responses which were shared with the Committee. Some had continued online, but many were not active.</w:t>
            </w:r>
          </w:p>
        </w:tc>
        <w:tc>
          <w:tcPr>
            <w:tcW w:w="1274" w:type="dxa"/>
          </w:tcPr>
          <w:p w14:paraId="0513DE9A" w14:textId="1E489D59" w:rsidR="002425FB" w:rsidRPr="00D50B4B" w:rsidRDefault="002425FB" w:rsidP="00675DCA">
            <w:pPr>
              <w:rPr>
                <w:rFonts w:ascii="Verdana" w:hAnsi="Verdana"/>
                <w:b/>
                <w:bCs/>
              </w:rPr>
            </w:pPr>
          </w:p>
        </w:tc>
      </w:tr>
      <w:tr w:rsidR="00FA7789" w14:paraId="3D9D4055" w14:textId="77777777" w:rsidTr="00405E69">
        <w:trPr>
          <w:trHeight w:val="2542"/>
        </w:trPr>
        <w:tc>
          <w:tcPr>
            <w:tcW w:w="8360" w:type="dxa"/>
            <w:gridSpan w:val="2"/>
          </w:tcPr>
          <w:p w14:paraId="542D85A8" w14:textId="5767CDE7" w:rsidR="00FA7789" w:rsidRDefault="001971E0" w:rsidP="00D77D0B">
            <w:pPr>
              <w:pStyle w:val="ListParagraph"/>
              <w:numPr>
                <w:ilvl w:val="0"/>
                <w:numId w:val="22"/>
              </w:numPr>
              <w:ind w:left="360"/>
              <w:rPr>
                <w:rFonts w:ascii="Verdana" w:hAnsi="Verdana"/>
                <w:b/>
                <w:bCs/>
              </w:rPr>
            </w:pPr>
            <w:r>
              <w:rPr>
                <w:rFonts w:ascii="Verdana" w:hAnsi="Verdana"/>
                <w:b/>
                <w:bCs/>
              </w:rPr>
              <w:lastRenderedPageBreak/>
              <w:t>AOB</w:t>
            </w:r>
            <w:r w:rsidR="00B7250A" w:rsidRPr="00B7250A">
              <w:rPr>
                <w:rFonts w:ascii="Verdana" w:hAnsi="Verdana"/>
                <w:b/>
                <w:bCs/>
              </w:rPr>
              <w:t>:</w:t>
            </w:r>
          </w:p>
          <w:p w14:paraId="0F72A3BA" w14:textId="0228EBB6" w:rsidR="002F2B9F" w:rsidRDefault="00675DCA" w:rsidP="002425FB">
            <w:pPr>
              <w:spacing w:after="120"/>
              <w:ind w:left="709"/>
              <w:jc w:val="both"/>
              <w:rPr>
                <w:rFonts w:ascii="Verdana" w:hAnsi="Verdana"/>
              </w:rPr>
            </w:pPr>
            <w:r>
              <w:rPr>
                <w:rFonts w:ascii="Verdana" w:hAnsi="Verdana"/>
              </w:rPr>
              <w:t xml:space="preserve">A Spanish speaking volunteer </w:t>
            </w:r>
            <w:r w:rsidR="00405E69">
              <w:rPr>
                <w:rFonts w:ascii="Verdana" w:hAnsi="Verdana"/>
              </w:rPr>
              <w:t>i</w:t>
            </w:r>
            <w:r>
              <w:rPr>
                <w:rFonts w:ascii="Verdana" w:hAnsi="Verdana"/>
              </w:rPr>
              <w:t>s required to assist with communication and liaison with the Oliva authorities, in particular to ascertain changes to covid regulations, re-opening of meeting rooms and availability to the U3A</w:t>
            </w:r>
            <w:r w:rsidR="00405E69">
              <w:rPr>
                <w:rFonts w:ascii="Verdana" w:hAnsi="Verdana"/>
              </w:rPr>
              <w:t xml:space="preserve"> etc</w:t>
            </w:r>
            <w:r>
              <w:rPr>
                <w:rFonts w:ascii="Verdana" w:hAnsi="Verdana"/>
              </w:rPr>
              <w:t>.</w:t>
            </w:r>
          </w:p>
          <w:p w14:paraId="269A35BD" w14:textId="77777777" w:rsidR="00675DCA" w:rsidRDefault="00675DCA" w:rsidP="00405E69">
            <w:pPr>
              <w:spacing w:after="240"/>
              <w:ind w:left="709"/>
              <w:jc w:val="both"/>
              <w:rPr>
                <w:rFonts w:ascii="Verdana" w:hAnsi="Verdana"/>
              </w:rPr>
            </w:pPr>
            <w:r>
              <w:rPr>
                <w:rFonts w:ascii="Verdana" w:hAnsi="Verdana"/>
              </w:rPr>
              <w:t xml:space="preserve">As Kathleen was not present at the meeting, Anja </w:t>
            </w:r>
            <w:r w:rsidR="00405E69">
              <w:rPr>
                <w:rFonts w:ascii="Verdana" w:hAnsi="Verdana"/>
              </w:rPr>
              <w:t>offered</w:t>
            </w:r>
            <w:r>
              <w:rPr>
                <w:rFonts w:ascii="Verdana" w:hAnsi="Verdana"/>
              </w:rPr>
              <w:t xml:space="preserve"> to speak with her</w:t>
            </w:r>
            <w:r w:rsidR="00405E69">
              <w:rPr>
                <w:rFonts w:ascii="Verdana" w:hAnsi="Verdana"/>
              </w:rPr>
              <w:t xml:space="preserve"> regarding this commitment. Kelvin agreed to contact all Spanish speakers on the volunteer translator list to ascertain their willingness to assist when required.</w:t>
            </w:r>
          </w:p>
          <w:p w14:paraId="3F954116" w14:textId="7B08F9A0" w:rsidR="00405E69" w:rsidRDefault="00405E69" w:rsidP="00405E69">
            <w:pPr>
              <w:spacing w:after="240"/>
              <w:ind w:left="709"/>
              <w:jc w:val="both"/>
              <w:rPr>
                <w:rFonts w:ascii="Verdana" w:hAnsi="Verdana"/>
              </w:rPr>
            </w:pPr>
            <w:r>
              <w:rPr>
                <w:rFonts w:ascii="Verdana" w:hAnsi="Verdana"/>
              </w:rPr>
              <w:t>The date of the online AGM was agreed to be Thursday 27</w:t>
            </w:r>
            <w:r w:rsidRPr="00405E69">
              <w:rPr>
                <w:rFonts w:ascii="Verdana" w:hAnsi="Verdana"/>
                <w:vertAlign w:val="superscript"/>
              </w:rPr>
              <w:t>th</w:t>
            </w:r>
            <w:r>
              <w:rPr>
                <w:rFonts w:ascii="Verdana" w:hAnsi="Verdana"/>
              </w:rPr>
              <w:t xml:space="preserve"> May at 10.30am, the 4</w:t>
            </w:r>
            <w:r w:rsidRPr="00405E69">
              <w:rPr>
                <w:rFonts w:ascii="Verdana" w:hAnsi="Verdana"/>
                <w:vertAlign w:val="superscript"/>
              </w:rPr>
              <w:t>th</w:t>
            </w:r>
            <w:r>
              <w:rPr>
                <w:rFonts w:ascii="Verdana" w:hAnsi="Verdana"/>
              </w:rPr>
              <w:t xml:space="preserve"> Thursday of the month when group meetings had traditionally been held.</w:t>
            </w:r>
          </w:p>
          <w:p w14:paraId="103C98E0" w14:textId="7F1754F1" w:rsidR="00405E69" w:rsidRPr="00A91927" w:rsidRDefault="00405E69" w:rsidP="00405E69">
            <w:pPr>
              <w:spacing w:after="240"/>
              <w:ind w:left="709"/>
              <w:jc w:val="both"/>
              <w:rPr>
                <w:rFonts w:ascii="Verdana" w:hAnsi="Verdana"/>
              </w:rPr>
            </w:pPr>
            <w:r>
              <w:rPr>
                <w:rFonts w:ascii="Verdana" w:hAnsi="Verdana"/>
              </w:rPr>
              <w:t>The next video Committee Meeting is the 2</w:t>
            </w:r>
            <w:r w:rsidRPr="00405E69">
              <w:rPr>
                <w:rFonts w:ascii="Verdana" w:hAnsi="Verdana"/>
                <w:vertAlign w:val="superscript"/>
              </w:rPr>
              <w:t>nd</w:t>
            </w:r>
            <w:r>
              <w:rPr>
                <w:rFonts w:ascii="Verdana" w:hAnsi="Verdana"/>
              </w:rPr>
              <w:t xml:space="preserve"> Thursday of May, so at 10.30am on the 14</w:t>
            </w:r>
            <w:r w:rsidRPr="00405E69">
              <w:rPr>
                <w:rFonts w:ascii="Verdana" w:hAnsi="Verdana"/>
                <w:vertAlign w:val="superscript"/>
              </w:rPr>
              <w:t>th</w:t>
            </w:r>
            <w:r>
              <w:rPr>
                <w:rFonts w:ascii="Verdana" w:hAnsi="Verdana"/>
              </w:rPr>
              <w:t>.</w:t>
            </w:r>
          </w:p>
        </w:tc>
        <w:tc>
          <w:tcPr>
            <w:tcW w:w="1274" w:type="dxa"/>
          </w:tcPr>
          <w:p w14:paraId="7CBDA02A" w14:textId="77777777" w:rsidR="00DD1121" w:rsidRDefault="00DD1121" w:rsidP="001971E0">
            <w:pPr>
              <w:rPr>
                <w:rFonts w:ascii="Verdana" w:hAnsi="Verdana"/>
                <w:b/>
                <w:bCs/>
              </w:rPr>
            </w:pPr>
          </w:p>
          <w:p w14:paraId="79481575" w14:textId="77777777" w:rsidR="00405E69" w:rsidRDefault="00405E69" w:rsidP="00405E69">
            <w:pPr>
              <w:jc w:val="center"/>
              <w:rPr>
                <w:rFonts w:ascii="Verdana" w:hAnsi="Verdana"/>
                <w:b/>
                <w:bCs/>
              </w:rPr>
            </w:pPr>
          </w:p>
          <w:p w14:paraId="18C83F18" w14:textId="77777777" w:rsidR="00405E69" w:rsidRDefault="00405E69" w:rsidP="00405E69">
            <w:pPr>
              <w:jc w:val="center"/>
              <w:rPr>
                <w:rFonts w:ascii="Verdana" w:hAnsi="Verdana"/>
                <w:b/>
                <w:bCs/>
              </w:rPr>
            </w:pPr>
            <w:r>
              <w:rPr>
                <w:rFonts w:ascii="Verdana" w:hAnsi="Verdana"/>
                <w:b/>
                <w:bCs/>
              </w:rPr>
              <w:t>AH</w:t>
            </w:r>
          </w:p>
          <w:p w14:paraId="2915768D" w14:textId="77777777" w:rsidR="00405E69" w:rsidRDefault="00405E69" w:rsidP="00405E69">
            <w:pPr>
              <w:jc w:val="center"/>
              <w:rPr>
                <w:rFonts w:ascii="Verdana" w:hAnsi="Verdana"/>
                <w:b/>
                <w:bCs/>
              </w:rPr>
            </w:pPr>
          </w:p>
          <w:p w14:paraId="2461FAD7" w14:textId="77777777" w:rsidR="00405E69" w:rsidRDefault="00405E69" w:rsidP="00405E69">
            <w:pPr>
              <w:jc w:val="center"/>
              <w:rPr>
                <w:rFonts w:ascii="Verdana" w:hAnsi="Verdana"/>
                <w:b/>
                <w:bCs/>
              </w:rPr>
            </w:pPr>
          </w:p>
          <w:p w14:paraId="17143269" w14:textId="77777777" w:rsidR="00405E69" w:rsidRDefault="00405E69" w:rsidP="00405E69">
            <w:pPr>
              <w:jc w:val="center"/>
              <w:rPr>
                <w:rFonts w:ascii="Verdana" w:hAnsi="Verdana"/>
                <w:b/>
                <w:bCs/>
              </w:rPr>
            </w:pPr>
          </w:p>
          <w:p w14:paraId="01B2A635" w14:textId="77777777" w:rsidR="00405E69" w:rsidRDefault="00405E69" w:rsidP="00405E69">
            <w:pPr>
              <w:jc w:val="center"/>
              <w:rPr>
                <w:rFonts w:ascii="Verdana" w:hAnsi="Verdana"/>
                <w:b/>
                <w:bCs/>
              </w:rPr>
            </w:pPr>
          </w:p>
          <w:p w14:paraId="7FC181CB" w14:textId="1479D121" w:rsidR="00405E69" w:rsidRPr="00D50B4B" w:rsidRDefault="00405E69" w:rsidP="00405E69">
            <w:pPr>
              <w:jc w:val="center"/>
              <w:rPr>
                <w:rFonts w:ascii="Verdana" w:hAnsi="Verdana"/>
                <w:b/>
                <w:bCs/>
              </w:rPr>
            </w:pPr>
            <w:r>
              <w:rPr>
                <w:rFonts w:ascii="Verdana" w:hAnsi="Verdana"/>
                <w:b/>
                <w:bCs/>
              </w:rPr>
              <w:t>KJ</w:t>
            </w:r>
          </w:p>
        </w:tc>
      </w:tr>
    </w:tbl>
    <w:p w14:paraId="2EF2B4F2" w14:textId="77777777" w:rsidR="000318CD" w:rsidRDefault="000318CD" w:rsidP="00E6265D">
      <w:pPr>
        <w:spacing w:after="0"/>
        <w:rPr>
          <w:rFonts w:ascii="Verdana" w:hAnsi="Verdana"/>
        </w:rPr>
      </w:pPr>
    </w:p>
    <w:p w14:paraId="0255F583" w14:textId="77777777" w:rsidR="0047171A" w:rsidRDefault="0047171A" w:rsidP="0047171A">
      <w:pPr>
        <w:spacing w:after="240"/>
        <w:ind w:firstLine="720"/>
        <w:rPr>
          <w:rFonts w:ascii="Verdana" w:hAnsi="Verdana"/>
          <w:b/>
          <w:bCs/>
        </w:rPr>
      </w:pPr>
    </w:p>
    <w:p w14:paraId="546B0717" w14:textId="14E3CDAC" w:rsidR="00E6265D" w:rsidRPr="0047171A" w:rsidRDefault="0047171A" w:rsidP="0047171A">
      <w:pPr>
        <w:spacing w:after="240"/>
        <w:ind w:firstLine="720"/>
        <w:rPr>
          <w:rFonts w:ascii="Verdana" w:hAnsi="Verdana"/>
          <w:b/>
          <w:bCs/>
        </w:rPr>
      </w:pPr>
      <w:r w:rsidRPr="0047171A">
        <w:rPr>
          <w:rFonts w:ascii="Verdana" w:hAnsi="Verdana"/>
          <w:b/>
          <w:bCs/>
        </w:rPr>
        <w:t>Signed:</w:t>
      </w:r>
      <w:r w:rsidRPr="0047171A">
        <w:rPr>
          <w:rFonts w:ascii="Verdana" w:hAnsi="Verdana"/>
          <w:b/>
          <w:bCs/>
        </w:rPr>
        <w:tab/>
      </w:r>
      <w:r w:rsidRPr="0047171A">
        <w:rPr>
          <w:rFonts w:ascii="Verdana" w:hAnsi="Verdana"/>
          <w:b/>
          <w:bCs/>
        </w:rPr>
        <w:tab/>
      </w:r>
      <w:r w:rsidRPr="0047171A">
        <w:rPr>
          <w:rFonts w:ascii="Verdana" w:hAnsi="Verdana"/>
          <w:b/>
          <w:bCs/>
        </w:rPr>
        <w:tab/>
      </w:r>
      <w:r w:rsidRPr="0047171A">
        <w:rPr>
          <w:rFonts w:ascii="Verdana" w:hAnsi="Verdana"/>
          <w:b/>
          <w:bCs/>
        </w:rPr>
        <w:tab/>
      </w:r>
      <w:r w:rsidRPr="0047171A">
        <w:rPr>
          <w:rFonts w:ascii="Verdana" w:hAnsi="Verdana"/>
          <w:b/>
          <w:bCs/>
        </w:rPr>
        <w:tab/>
      </w:r>
      <w:r w:rsidRPr="0047171A">
        <w:rPr>
          <w:rFonts w:ascii="Verdana" w:hAnsi="Verdana"/>
          <w:b/>
          <w:bCs/>
        </w:rPr>
        <w:tab/>
      </w:r>
      <w:r w:rsidRPr="0047171A">
        <w:rPr>
          <w:rFonts w:ascii="Verdana" w:hAnsi="Verdana"/>
          <w:b/>
          <w:bCs/>
        </w:rPr>
        <w:tab/>
        <w:t>Date:</w:t>
      </w:r>
    </w:p>
    <w:sectPr w:rsidR="00E6265D" w:rsidRPr="0047171A" w:rsidSect="00AD1F4C">
      <w:footerReference w:type="default" r:id="rId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CDB2" w14:textId="77777777" w:rsidR="008D6A49" w:rsidRDefault="008D6A49" w:rsidP="002721C4">
      <w:pPr>
        <w:spacing w:after="0" w:line="240" w:lineRule="auto"/>
      </w:pPr>
      <w:r>
        <w:separator/>
      </w:r>
    </w:p>
  </w:endnote>
  <w:endnote w:type="continuationSeparator" w:id="0">
    <w:p w14:paraId="6931E9C6" w14:textId="77777777" w:rsidR="008D6A49" w:rsidRDefault="008D6A49" w:rsidP="0027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 Garamond">
    <w:charset w:val="00"/>
    <w:family w:val="auto"/>
    <w:pitch w:val="variable"/>
    <w:sig w:usb0="E00002FF" w:usb1="500064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74171"/>
      <w:docPartObj>
        <w:docPartGallery w:val="Page Numbers (Bottom of Page)"/>
        <w:docPartUnique/>
      </w:docPartObj>
    </w:sdtPr>
    <w:sdtEndPr>
      <w:rPr>
        <w:noProof/>
      </w:rPr>
    </w:sdtEndPr>
    <w:sdtContent>
      <w:p w14:paraId="2EEE3770" w14:textId="171FE90F" w:rsidR="002721C4" w:rsidRDefault="002721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B0E8F0" w14:textId="77777777" w:rsidR="002721C4" w:rsidRDefault="00272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F2D2" w14:textId="77777777" w:rsidR="008D6A49" w:rsidRDefault="008D6A49" w:rsidP="002721C4">
      <w:pPr>
        <w:spacing w:after="0" w:line="240" w:lineRule="auto"/>
      </w:pPr>
      <w:r>
        <w:separator/>
      </w:r>
    </w:p>
  </w:footnote>
  <w:footnote w:type="continuationSeparator" w:id="0">
    <w:p w14:paraId="0ED15FF5" w14:textId="77777777" w:rsidR="008D6A49" w:rsidRDefault="008D6A49" w:rsidP="00272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693"/>
    <w:multiLevelType w:val="hybridMultilevel"/>
    <w:tmpl w:val="6F660A46"/>
    <w:lvl w:ilvl="0" w:tplc="837E12EE">
      <w:start w:val="1"/>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12C5D"/>
    <w:multiLevelType w:val="hybridMultilevel"/>
    <w:tmpl w:val="0E3C4E68"/>
    <w:lvl w:ilvl="0" w:tplc="3EA49566">
      <w:start w:val="5"/>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729BC"/>
    <w:multiLevelType w:val="hybridMultilevel"/>
    <w:tmpl w:val="42C02A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D559F"/>
    <w:multiLevelType w:val="hybridMultilevel"/>
    <w:tmpl w:val="51FA6426"/>
    <w:lvl w:ilvl="0" w:tplc="837E12EE">
      <w:start w:val="1"/>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67E56"/>
    <w:multiLevelType w:val="hybridMultilevel"/>
    <w:tmpl w:val="88629A48"/>
    <w:lvl w:ilvl="0" w:tplc="4C1892BA">
      <w:numFmt w:val="bullet"/>
      <w:lvlText w:val="-"/>
      <w:lvlJc w:val="left"/>
      <w:pPr>
        <w:ind w:left="1069" w:hanging="360"/>
      </w:pPr>
      <w:rPr>
        <w:rFonts w:ascii="Verdana" w:eastAsiaTheme="minorHAnsi" w:hAnsi="Verdana"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DB85168"/>
    <w:multiLevelType w:val="hybridMultilevel"/>
    <w:tmpl w:val="98A2E9FA"/>
    <w:lvl w:ilvl="0" w:tplc="837E12EE">
      <w:start w:val="1"/>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664E4"/>
    <w:multiLevelType w:val="hybridMultilevel"/>
    <w:tmpl w:val="8D264DA0"/>
    <w:lvl w:ilvl="0" w:tplc="837E12EE">
      <w:start w:val="1"/>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C264B"/>
    <w:multiLevelType w:val="hybridMultilevel"/>
    <w:tmpl w:val="6D643842"/>
    <w:lvl w:ilvl="0" w:tplc="1B5853AC">
      <w:start w:val="4"/>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E5C19"/>
    <w:multiLevelType w:val="hybridMultilevel"/>
    <w:tmpl w:val="E702BDD4"/>
    <w:lvl w:ilvl="0" w:tplc="837E12EE">
      <w:start w:val="1"/>
      <w:numFmt w:val="decimal"/>
      <w:lvlText w:val="%1."/>
      <w:lvlJc w:val="left"/>
      <w:pPr>
        <w:ind w:left="1003" w:hanging="360"/>
      </w:pPr>
      <w:rPr>
        <w:rFonts w:ascii="Verdana" w:hAnsi="Verdana" w:hint="default"/>
        <w:b/>
        <w:i w:val="0"/>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3BAF6871"/>
    <w:multiLevelType w:val="hybridMultilevel"/>
    <w:tmpl w:val="989C0DB8"/>
    <w:lvl w:ilvl="0" w:tplc="0809000F">
      <w:start w:val="1"/>
      <w:numFmt w:val="decimal"/>
      <w:lvlText w:val="%1."/>
      <w:lvlJc w:val="left"/>
      <w:pPr>
        <w:ind w:left="14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E468E"/>
    <w:multiLevelType w:val="hybridMultilevel"/>
    <w:tmpl w:val="F064B49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4B221CAF"/>
    <w:multiLevelType w:val="hybridMultilevel"/>
    <w:tmpl w:val="A6CED6F8"/>
    <w:lvl w:ilvl="0" w:tplc="37F89E5C">
      <w:start w:val="1"/>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063782"/>
    <w:multiLevelType w:val="hybridMultilevel"/>
    <w:tmpl w:val="82EE8486"/>
    <w:lvl w:ilvl="0" w:tplc="837E12EE">
      <w:start w:val="1"/>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A7164"/>
    <w:multiLevelType w:val="hybridMultilevel"/>
    <w:tmpl w:val="ACB89E74"/>
    <w:lvl w:ilvl="0" w:tplc="3424D868">
      <w:start w:val="1"/>
      <w:numFmt w:val="bullet"/>
      <w:lvlText w:val="‒"/>
      <w:lvlJc w:val="left"/>
      <w:pPr>
        <w:ind w:left="720" w:hanging="360"/>
      </w:pPr>
      <w:rPr>
        <w:rFonts w:ascii="EB Garamond" w:hAnsi="EB 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C73B69"/>
    <w:multiLevelType w:val="hybridMultilevel"/>
    <w:tmpl w:val="B022837A"/>
    <w:lvl w:ilvl="0" w:tplc="837E12EE">
      <w:start w:val="1"/>
      <w:numFmt w:val="decimal"/>
      <w:lvlText w:val="%1."/>
      <w:lvlJc w:val="left"/>
      <w:pPr>
        <w:ind w:left="870" w:hanging="360"/>
      </w:pPr>
      <w:rPr>
        <w:rFonts w:ascii="Verdana" w:hAnsi="Verdana" w:hint="default"/>
        <w:b/>
        <w:i w:val="0"/>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5" w15:restartNumberingAfterBreak="0">
    <w:nsid w:val="61CC0E3C"/>
    <w:multiLevelType w:val="hybridMultilevel"/>
    <w:tmpl w:val="2B605A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627F31"/>
    <w:multiLevelType w:val="hybridMultilevel"/>
    <w:tmpl w:val="24D41F5C"/>
    <w:lvl w:ilvl="0" w:tplc="80EE9510">
      <w:start w:val="1"/>
      <w:numFmt w:val="decimal"/>
      <w:lvlText w:val="%1."/>
      <w:lvlJc w:val="left"/>
      <w:pPr>
        <w:ind w:left="720" w:hanging="360"/>
      </w:pPr>
      <w:rPr>
        <w:rFonts w:ascii="Verdana" w:hAnsi="Verdan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A541DA"/>
    <w:multiLevelType w:val="hybridMultilevel"/>
    <w:tmpl w:val="06428FEC"/>
    <w:lvl w:ilvl="0" w:tplc="837E12EE">
      <w:start w:val="1"/>
      <w:numFmt w:val="decimal"/>
      <w:lvlText w:val="%1."/>
      <w:lvlJc w:val="left"/>
      <w:pPr>
        <w:ind w:left="1003" w:hanging="360"/>
      </w:pPr>
      <w:rPr>
        <w:rFonts w:ascii="Verdana" w:hAnsi="Verdana" w:hint="default"/>
        <w:b/>
        <w:i w:val="0"/>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68B2331B"/>
    <w:multiLevelType w:val="hybridMultilevel"/>
    <w:tmpl w:val="1B5AAEAA"/>
    <w:lvl w:ilvl="0" w:tplc="39D8771E">
      <w:start w:val="2"/>
      <w:numFmt w:val="bullet"/>
      <w:lvlText w:val="-"/>
      <w:lvlJc w:val="left"/>
      <w:pPr>
        <w:ind w:left="1494" w:hanging="360"/>
      </w:pPr>
      <w:rPr>
        <w:rFonts w:ascii="Verdana" w:eastAsiaTheme="minorHAnsi" w:hAnsi="Verdana" w:cstheme="minorBid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6AF059D5"/>
    <w:multiLevelType w:val="hybridMultilevel"/>
    <w:tmpl w:val="15FA9BD4"/>
    <w:lvl w:ilvl="0" w:tplc="837E12EE">
      <w:start w:val="1"/>
      <w:numFmt w:val="decimal"/>
      <w:lvlText w:val="%1."/>
      <w:lvlJc w:val="left"/>
      <w:pPr>
        <w:ind w:left="1003" w:hanging="360"/>
      </w:pPr>
      <w:rPr>
        <w:rFonts w:ascii="Verdana" w:hAnsi="Verdana" w:hint="default"/>
        <w:b/>
        <w:i w:val="0"/>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0" w15:restartNumberingAfterBreak="0">
    <w:nsid w:val="755A5381"/>
    <w:multiLevelType w:val="hybridMultilevel"/>
    <w:tmpl w:val="78B2DB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C523B5F"/>
    <w:multiLevelType w:val="hybridMultilevel"/>
    <w:tmpl w:val="2B605A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2"/>
  </w:num>
  <w:num w:numId="5">
    <w:abstractNumId w:val="21"/>
  </w:num>
  <w:num w:numId="6">
    <w:abstractNumId w:val="0"/>
  </w:num>
  <w:num w:numId="7">
    <w:abstractNumId w:val="15"/>
  </w:num>
  <w:num w:numId="8">
    <w:abstractNumId w:val="13"/>
  </w:num>
  <w:num w:numId="9">
    <w:abstractNumId w:val="20"/>
  </w:num>
  <w:num w:numId="10">
    <w:abstractNumId w:val="18"/>
  </w:num>
  <w:num w:numId="11">
    <w:abstractNumId w:val="7"/>
  </w:num>
  <w:num w:numId="12">
    <w:abstractNumId w:val="1"/>
  </w:num>
  <w:num w:numId="13">
    <w:abstractNumId w:val="6"/>
  </w:num>
  <w:num w:numId="14">
    <w:abstractNumId w:val="5"/>
  </w:num>
  <w:num w:numId="15">
    <w:abstractNumId w:val="16"/>
  </w:num>
  <w:num w:numId="16">
    <w:abstractNumId w:val="19"/>
  </w:num>
  <w:num w:numId="17">
    <w:abstractNumId w:val="14"/>
  </w:num>
  <w:num w:numId="18">
    <w:abstractNumId w:val="17"/>
  </w:num>
  <w:num w:numId="19">
    <w:abstractNumId w:val="8"/>
  </w:num>
  <w:num w:numId="20">
    <w:abstractNumId w:val="4"/>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39"/>
    <w:rsid w:val="00006A58"/>
    <w:rsid w:val="000123E2"/>
    <w:rsid w:val="00012567"/>
    <w:rsid w:val="00017264"/>
    <w:rsid w:val="000318CD"/>
    <w:rsid w:val="00037CAA"/>
    <w:rsid w:val="00056B99"/>
    <w:rsid w:val="000741B2"/>
    <w:rsid w:val="000772FD"/>
    <w:rsid w:val="00095CEB"/>
    <w:rsid w:val="000965AF"/>
    <w:rsid w:val="000B2406"/>
    <w:rsid w:val="000C01A9"/>
    <w:rsid w:val="000C1534"/>
    <w:rsid w:val="000D3864"/>
    <w:rsid w:val="000E06ED"/>
    <w:rsid w:val="00106BB9"/>
    <w:rsid w:val="00156502"/>
    <w:rsid w:val="001675C2"/>
    <w:rsid w:val="00177F44"/>
    <w:rsid w:val="00182E95"/>
    <w:rsid w:val="001971E0"/>
    <w:rsid w:val="001B7AAF"/>
    <w:rsid w:val="001D62B1"/>
    <w:rsid w:val="001E1ECF"/>
    <w:rsid w:val="001E4C99"/>
    <w:rsid w:val="001F0979"/>
    <w:rsid w:val="001F2DC5"/>
    <w:rsid w:val="00207661"/>
    <w:rsid w:val="002425FB"/>
    <w:rsid w:val="0024422B"/>
    <w:rsid w:val="002511B1"/>
    <w:rsid w:val="002721C4"/>
    <w:rsid w:val="002A5F53"/>
    <w:rsid w:val="002B28E0"/>
    <w:rsid w:val="002E55DC"/>
    <w:rsid w:val="002F1375"/>
    <w:rsid w:val="002F2B9F"/>
    <w:rsid w:val="0031450F"/>
    <w:rsid w:val="0035136D"/>
    <w:rsid w:val="00353E92"/>
    <w:rsid w:val="00363BDD"/>
    <w:rsid w:val="003E5146"/>
    <w:rsid w:val="00405E69"/>
    <w:rsid w:val="0041244A"/>
    <w:rsid w:val="00442B57"/>
    <w:rsid w:val="0047171A"/>
    <w:rsid w:val="004804F2"/>
    <w:rsid w:val="004B4C57"/>
    <w:rsid w:val="004E0D3A"/>
    <w:rsid w:val="004E1939"/>
    <w:rsid w:val="00505F6C"/>
    <w:rsid w:val="00517DDD"/>
    <w:rsid w:val="00532BDC"/>
    <w:rsid w:val="00551E87"/>
    <w:rsid w:val="00552F06"/>
    <w:rsid w:val="00560E23"/>
    <w:rsid w:val="00571020"/>
    <w:rsid w:val="005A74E2"/>
    <w:rsid w:val="005C3703"/>
    <w:rsid w:val="005D021B"/>
    <w:rsid w:val="00600530"/>
    <w:rsid w:val="00636BF9"/>
    <w:rsid w:val="00637F09"/>
    <w:rsid w:val="00646D6A"/>
    <w:rsid w:val="00662B20"/>
    <w:rsid w:val="00663951"/>
    <w:rsid w:val="00675DCA"/>
    <w:rsid w:val="006A2A3F"/>
    <w:rsid w:val="006B3A9F"/>
    <w:rsid w:val="006D6D22"/>
    <w:rsid w:val="006F379F"/>
    <w:rsid w:val="0072256D"/>
    <w:rsid w:val="007624C4"/>
    <w:rsid w:val="007B677C"/>
    <w:rsid w:val="007C6E4D"/>
    <w:rsid w:val="007F5324"/>
    <w:rsid w:val="00813B34"/>
    <w:rsid w:val="00826527"/>
    <w:rsid w:val="00834A27"/>
    <w:rsid w:val="00844543"/>
    <w:rsid w:val="008528ED"/>
    <w:rsid w:val="0088788B"/>
    <w:rsid w:val="008B002C"/>
    <w:rsid w:val="008B731D"/>
    <w:rsid w:val="008D6A49"/>
    <w:rsid w:val="00953506"/>
    <w:rsid w:val="00955EDF"/>
    <w:rsid w:val="00965380"/>
    <w:rsid w:val="00966F16"/>
    <w:rsid w:val="00977786"/>
    <w:rsid w:val="00984C38"/>
    <w:rsid w:val="009B0B96"/>
    <w:rsid w:val="009D2CF5"/>
    <w:rsid w:val="009E411B"/>
    <w:rsid w:val="009F3594"/>
    <w:rsid w:val="00A25ED9"/>
    <w:rsid w:val="00A91927"/>
    <w:rsid w:val="00AA2EBA"/>
    <w:rsid w:val="00AB37AB"/>
    <w:rsid w:val="00AB7585"/>
    <w:rsid w:val="00AB786F"/>
    <w:rsid w:val="00AD1F4C"/>
    <w:rsid w:val="00AD3052"/>
    <w:rsid w:val="00AF16F5"/>
    <w:rsid w:val="00B57DA7"/>
    <w:rsid w:val="00B7250A"/>
    <w:rsid w:val="00B76DF1"/>
    <w:rsid w:val="00B81FD2"/>
    <w:rsid w:val="00BC035D"/>
    <w:rsid w:val="00BC198C"/>
    <w:rsid w:val="00BE5651"/>
    <w:rsid w:val="00BE749C"/>
    <w:rsid w:val="00C1570C"/>
    <w:rsid w:val="00C15FBE"/>
    <w:rsid w:val="00C51C79"/>
    <w:rsid w:val="00C65638"/>
    <w:rsid w:val="00C65704"/>
    <w:rsid w:val="00C952A0"/>
    <w:rsid w:val="00CE3577"/>
    <w:rsid w:val="00CF24F3"/>
    <w:rsid w:val="00D0354B"/>
    <w:rsid w:val="00D12EC1"/>
    <w:rsid w:val="00D50B4B"/>
    <w:rsid w:val="00D66108"/>
    <w:rsid w:val="00D66265"/>
    <w:rsid w:val="00D72A9E"/>
    <w:rsid w:val="00D77D0B"/>
    <w:rsid w:val="00DA1DE3"/>
    <w:rsid w:val="00DB314B"/>
    <w:rsid w:val="00DC2AB2"/>
    <w:rsid w:val="00DC601D"/>
    <w:rsid w:val="00DD036A"/>
    <w:rsid w:val="00DD1121"/>
    <w:rsid w:val="00E2215C"/>
    <w:rsid w:val="00E30A4D"/>
    <w:rsid w:val="00E330FA"/>
    <w:rsid w:val="00E466C5"/>
    <w:rsid w:val="00E53447"/>
    <w:rsid w:val="00E61424"/>
    <w:rsid w:val="00E6265D"/>
    <w:rsid w:val="00EA1CD5"/>
    <w:rsid w:val="00EA6059"/>
    <w:rsid w:val="00EB06DF"/>
    <w:rsid w:val="00EC150A"/>
    <w:rsid w:val="00EC6399"/>
    <w:rsid w:val="00EC6406"/>
    <w:rsid w:val="00ED4541"/>
    <w:rsid w:val="00ED66A0"/>
    <w:rsid w:val="00EE46EA"/>
    <w:rsid w:val="00F10F1F"/>
    <w:rsid w:val="00F20F39"/>
    <w:rsid w:val="00F304AE"/>
    <w:rsid w:val="00F323BB"/>
    <w:rsid w:val="00F727C7"/>
    <w:rsid w:val="00FA14C4"/>
    <w:rsid w:val="00FA7789"/>
    <w:rsid w:val="00FE4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8691"/>
  <w15:chartTrackingRefBased/>
  <w15:docId w15:val="{B5979569-06C6-4778-95D7-D54E7085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50F"/>
    <w:pPr>
      <w:ind w:left="720"/>
      <w:contextualSpacing/>
    </w:pPr>
  </w:style>
  <w:style w:type="paragraph" w:styleId="Header">
    <w:name w:val="header"/>
    <w:basedOn w:val="Normal"/>
    <w:link w:val="HeaderChar"/>
    <w:uiPriority w:val="99"/>
    <w:unhideWhenUsed/>
    <w:rsid w:val="00272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1C4"/>
  </w:style>
  <w:style w:type="paragraph" w:styleId="Footer">
    <w:name w:val="footer"/>
    <w:basedOn w:val="Normal"/>
    <w:link w:val="FooterChar"/>
    <w:uiPriority w:val="99"/>
    <w:unhideWhenUsed/>
    <w:rsid w:val="00272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Benn</dc:creator>
  <cp:keywords/>
  <dc:description/>
  <cp:lastModifiedBy>Nancy Benn</cp:lastModifiedBy>
  <cp:revision>12</cp:revision>
  <dcterms:created xsi:type="dcterms:W3CDTF">2021-04-11T10:34:00Z</dcterms:created>
  <dcterms:modified xsi:type="dcterms:W3CDTF">2021-04-11T11:53:00Z</dcterms:modified>
</cp:coreProperties>
</file>